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7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252"/>
        <w:gridCol w:w="2205"/>
        <w:gridCol w:w="139"/>
        <w:gridCol w:w="241"/>
        <w:gridCol w:w="108"/>
        <w:gridCol w:w="27"/>
        <w:gridCol w:w="6"/>
        <w:gridCol w:w="10"/>
        <w:gridCol w:w="6"/>
        <w:gridCol w:w="6"/>
        <w:gridCol w:w="13"/>
        <w:gridCol w:w="27"/>
        <w:gridCol w:w="83"/>
        <w:gridCol w:w="6"/>
        <w:gridCol w:w="15"/>
        <w:gridCol w:w="6"/>
        <w:gridCol w:w="6"/>
        <w:gridCol w:w="6"/>
        <w:gridCol w:w="12"/>
        <w:gridCol w:w="6"/>
        <w:gridCol w:w="10"/>
        <w:gridCol w:w="11"/>
        <w:gridCol w:w="6"/>
        <w:gridCol w:w="6"/>
        <w:gridCol w:w="6"/>
        <w:gridCol w:w="308"/>
        <w:gridCol w:w="14"/>
        <w:gridCol w:w="288"/>
        <w:gridCol w:w="445"/>
        <w:gridCol w:w="16"/>
        <w:gridCol w:w="19"/>
        <w:gridCol w:w="6"/>
        <w:gridCol w:w="6"/>
        <w:gridCol w:w="9"/>
        <w:gridCol w:w="6"/>
        <w:gridCol w:w="14"/>
        <w:gridCol w:w="20"/>
      </w:tblGrid>
      <w:tr w:rsidR="004C7071" w:rsidRPr="00A407D7" w:rsidTr="000E7E41">
        <w:trPr>
          <w:gridAfter w:val="17"/>
          <w:wAfter w:w="118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9"/>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70310368" wp14:editId="235CAC03">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9" w:type="dxa"/>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10"/>
          </w:tcPr>
          <w:p w:rsidR="004C7071" w:rsidRPr="00A407D7" w:rsidRDefault="004C7071" w:rsidP="00E265EE">
            <w:pPr>
              <w:pStyle w:val="EmptyLayoutCell"/>
              <w:rPr>
                <w:lang w:val="ru-RU"/>
              </w:rPr>
            </w:pPr>
          </w:p>
        </w:tc>
      </w:tr>
      <w:tr w:rsidR="004C7071" w:rsidRPr="00A407D7" w:rsidTr="000E7E41">
        <w:trPr>
          <w:gridAfter w:val="12"/>
          <w:wAfter w:w="115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tcPr>
          <w:p w:rsidR="004C7071" w:rsidRPr="006A7EE7" w:rsidRDefault="004C7071" w:rsidP="00E265EE">
            <w:pPr>
              <w:pStyle w:val="EmptyLayoutCell"/>
              <w:rPr>
                <w:sz w:val="28"/>
                <w:szCs w:val="28"/>
                <w:lang w:val="ru-RU"/>
              </w:rPr>
            </w:pPr>
          </w:p>
        </w:tc>
        <w:tc>
          <w:tcPr>
            <w:tcW w:w="2585" w:type="dxa"/>
            <w:gridSpan w:val="3"/>
          </w:tcPr>
          <w:p w:rsidR="004C7071" w:rsidRPr="006A7EE7" w:rsidRDefault="004C7071" w:rsidP="00E265EE">
            <w:pPr>
              <w:pStyle w:val="EmptyLayoutCell"/>
              <w:rPr>
                <w:sz w:val="28"/>
                <w:szCs w:val="28"/>
                <w:lang w:val="ru-RU"/>
              </w:rPr>
            </w:pPr>
          </w:p>
        </w:tc>
        <w:tc>
          <w:tcPr>
            <w:tcW w:w="109" w:type="dxa"/>
          </w:tcPr>
          <w:p w:rsidR="004C7071" w:rsidRPr="00A407D7" w:rsidRDefault="004C7071" w:rsidP="00E265EE">
            <w:pPr>
              <w:pStyle w:val="EmptyLayoutCell"/>
              <w:rPr>
                <w:lang w:val="ru-RU"/>
              </w:rPr>
            </w:pPr>
          </w:p>
        </w:tc>
        <w:tc>
          <w:tcPr>
            <w:tcW w:w="235" w:type="dxa"/>
            <w:gridSpan w:val="15"/>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E7E41">
        <w:trPr>
          <w:gridAfter w:val="1"/>
          <w:wAfter w:w="20" w:type="dxa"/>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2"/>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353FB30D" wp14:editId="67C4C9E5">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A20971">
              <w:rPr>
                <w:color w:val="000000"/>
                <w:sz w:val="28"/>
                <w:szCs w:val="28"/>
              </w:rPr>
              <w:t>«</w:t>
            </w:r>
            <w:r w:rsidR="004D445C">
              <w:rPr>
                <w:color w:val="000000"/>
                <w:sz w:val="28"/>
                <w:szCs w:val="28"/>
                <w:lang w:val="ru-RU"/>
              </w:rPr>
              <w:t>28</w:t>
            </w:r>
            <w:r w:rsidR="00A20971">
              <w:rPr>
                <w:color w:val="000000"/>
                <w:sz w:val="28"/>
                <w:szCs w:val="28"/>
              </w:rPr>
              <w:t xml:space="preserve">» </w:t>
            </w:r>
            <w:r w:rsidR="004D445C">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7"/>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E7E41">
        <w:trPr>
          <w:gridAfter w:val="19"/>
          <w:wAfter w:w="120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9" w:type="dxa"/>
            <w:gridSpan w:val="23"/>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E7E41">
        <w:trPr>
          <w:gridAfter w:val="13"/>
          <w:wAfter w:w="115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2"/>
          </w:tcPr>
          <w:p w:rsidR="004C7071" w:rsidRPr="006A7EE7" w:rsidRDefault="004C7071" w:rsidP="004C7071">
            <w:pPr>
              <w:pStyle w:val="EmptyLayoutCell"/>
              <w:jc w:val="center"/>
              <w:rPr>
                <w:sz w:val="28"/>
                <w:szCs w:val="28"/>
                <w:lang w:val="ru-RU"/>
              </w:rPr>
            </w:pPr>
          </w:p>
        </w:tc>
        <w:tc>
          <w:tcPr>
            <w:tcW w:w="2585" w:type="dxa"/>
            <w:gridSpan w:val="3"/>
          </w:tcPr>
          <w:p w:rsidR="004C7071" w:rsidRPr="006A7EE7" w:rsidRDefault="004C7071" w:rsidP="004C7071">
            <w:pPr>
              <w:pStyle w:val="EmptyLayoutCell"/>
              <w:jc w:val="center"/>
              <w:rPr>
                <w:sz w:val="28"/>
                <w:szCs w:val="28"/>
                <w:lang w:val="ru-RU"/>
              </w:rPr>
            </w:pPr>
          </w:p>
        </w:tc>
        <w:tc>
          <w:tcPr>
            <w:tcW w:w="308" w:type="dxa"/>
            <w:gridSpan w:val="11"/>
          </w:tcPr>
          <w:p w:rsidR="004C7071" w:rsidRPr="006A7EE7" w:rsidRDefault="004C7071" w:rsidP="004C7071">
            <w:pPr>
              <w:pStyle w:val="EmptyLayoutCell"/>
              <w:jc w:val="center"/>
              <w:rPr>
                <w:sz w:val="28"/>
                <w:szCs w:val="28"/>
                <w:lang w:val="ru-RU"/>
              </w:rPr>
            </w:pPr>
          </w:p>
        </w:tc>
        <w:tc>
          <w:tcPr>
            <w:tcW w:w="30" w:type="dxa"/>
            <w:gridSpan w:val="4"/>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3231EE" w:rsidTr="000E7E41">
        <w:trPr>
          <w:gridAfter w:val="20"/>
          <w:wAfter w:w="1213" w:type="dxa"/>
          <w:trHeight w:val="425"/>
        </w:trPr>
        <w:tc>
          <w:tcPr>
            <w:tcW w:w="7" w:type="dxa"/>
          </w:tcPr>
          <w:p w:rsidR="004C7071" w:rsidRPr="00092CE3" w:rsidRDefault="004C7071" w:rsidP="00E265EE">
            <w:pPr>
              <w:pStyle w:val="EmptyLayoutCell"/>
              <w:rPr>
                <w:lang w:val="ru-RU"/>
              </w:rPr>
            </w:pPr>
          </w:p>
        </w:tc>
        <w:tc>
          <w:tcPr>
            <w:tcW w:w="10241"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3231EE" w:rsidTr="00E265EE">
              <w:trPr>
                <w:trHeight w:val="345"/>
              </w:trPr>
              <w:tc>
                <w:tcPr>
                  <w:tcW w:w="9566" w:type="dxa"/>
                  <w:tcMar>
                    <w:top w:w="40" w:type="dxa"/>
                    <w:left w:w="40" w:type="dxa"/>
                    <w:bottom w:w="40" w:type="dxa"/>
                    <w:right w:w="40" w:type="dxa"/>
                  </w:tcMar>
                </w:tcPr>
                <w:p w:rsidR="004C7071" w:rsidRPr="006A7EE7" w:rsidRDefault="003231EE" w:rsidP="004C7071">
                  <w:pPr>
                    <w:jc w:val="center"/>
                    <w:rPr>
                      <w:b/>
                      <w:color w:val="000000"/>
                      <w:sz w:val="28"/>
                      <w:szCs w:val="28"/>
                      <w:lang w:val="ru-RU"/>
                    </w:rPr>
                  </w:pPr>
                  <w:r>
                    <w:rPr>
                      <w:b/>
                      <w:color w:val="000000"/>
                      <w:sz w:val="28"/>
                      <w:szCs w:val="28"/>
                      <w:lang w:val="ru-RU"/>
                    </w:rPr>
                    <w:t>ОП.</w:t>
                  </w:r>
                  <w:r w:rsidR="006B5751" w:rsidRPr="006B5751">
                    <w:rPr>
                      <w:b/>
                      <w:color w:val="000000"/>
                      <w:sz w:val="28"/>
                      <w:szCs w:val="28"/>
                      <w:lang w:val="ru-RU"/>
                    </w:rPr>
                    <w:t>0</w:t>
                  </w:r>
                  <w:r>
                    <w:rPr>
                      <w:b/>
                      <w:color w:val="000000"/>
                      <w:sz w:val="28"/>
                      <w:szCs w:val="28"/>
                      <w:lang w:val="ru-RU"/>
                    </w:rPr>
                    <w:t>3</w:t>
                  </w:r>
                  <w:r w:rsidR="006B5751">
                    <w:rPr>
                      <w:b/>
                      <w:color w:val="000000"/>
                      <w:sz w:val="28"/>
                      <w:szCs w:val="28"/>
                      <w:lang w:val="ru-RU"/>
                    </w:rPr>
                    <w:t xml:space="preserve"> </w:t>
                  </w:r>
                  <w:r>
                    <w:rPr>
                      <w:b/>
                      <w:color w:val="000000"/>
                      <w:sz w:val="28"/>
                      <w:szCs w:val="28"/>
                      <w:lang w:val="ru-RU"/>
                    </w:rPr>
                    <w:t>Налоги и налогообложение</w:t>
                  </w: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0E7E41" w:rsidRPr="000E7E41" w:rsidTr="000E7E41">
        <w:trPr>
          <w:gridAfter w:val="32"/>
          <w:wAfter w:w="1424" w:type="dxa"/>
          <w:trHeight w:val="570"/>
        </w:trPr>
        <w:tc>
          <w:tcPr>
            <w:tcW w:w="10049" w:type="dxa"/>
            <w:gridSpan w:val="16"/>
            <w:vMerge w:val="restart"/>
          </w:tcPr>
          <w:tbl>
            <w:tblPr>
              <w:tblW w:w="0" w:type="auto"/>
              <w:tblCellMar>
                <w:left w:w="0" w:type="dxa"/>
                <w:right w:w="0" w:type="dxa"/>
              </w:tblCellMar>
              <w:tblLook w:val="0000" w:firstRow="0" w:lastRow="0" w:firstColumn="0" w:lastColumn="0" w:noHBand="0" w:noVBand="0"/>
            </w:tblPr>
            <w:tblGrid>
              <w:gridCol w:w="9590"/>
            </w:tblGrid>
            <w:tr w:rsidR="000E7E41" w:rsidRPr="00774354" w:rsidTr="00941381">
              <w:trPr>
                <w:trHeight w:val="420"/>
              </w:trPr>
              <w:tc>
                <w:tcPr>
                  <w:tcW w:w="9590" w:type="dxa"/>
                  <w:tcMar>
                    <w:top w:w="40" w:type="dxa"/>
                    <w:left w:w="40" w:type="dxa"/>
                    <w:bottom w:w="40" w:type="dxa"/>
                    <w:right w:w="40" w:type="dxa"/>
                  </w:tcMar>
                </w:tcPr>
                <w:p w:rsidR="000E7E41" w:rsidRDefault="000E7E41" w:rsidP="000E7E41">
                  <w:pPr>
                    <w:tabs>
                      <w:tab w:val="left" w:pos="3390"/>
                      <w:tab w:val="center" w:pos="4755"/>
                    </w:tabs>
                    <w:rPr>
                      <w:color w:val="000000"/>
                      <w:sz w:val="28"/>
                      <w:szCs w:val="28"/>
                    </w:rPr>
                  </w:pPr>
                  <w:r>
                    <w:rPr>
                      <w:color w:val="000000"/>
                      <w:sz w:val="28"/>
                      <w:szCs w:val="28"/>
                    </w:rPr>
                    <w:tab/>
                  </w:r>
                  <w:r>
                    <w:rPr>
                      <w:color w:val="000000"/>
                      <w:sz w:val="28"/>
                      <w:szCs w:val="28"/>
                    </w:rPr>
                    <w:tab/>
                    <w:t xml:space="preserve">по </w:t>
                  </w:r>
                  <w:proofErr w:type="spellStart"/>
                  <w:r>
                    <w:rPr>
                      <w:color w:val="000000"/>
                      <w:sz w:val="28"/>
                      <w:szCs w:val="28"/>
                    </w:rPr>
                    <w:t>специальности</w:t>
                  </w:r>
                  <w:proofErr w:type="spellEnd"/>
                </w:p>
                <w:p w:rsidR="000E7E41" w:rsidRDefault="000E7E41" w:rsidP="000E7E41">
                  <w:pPr>
                    <w:tabs>
                      <w:tab w:val="left" w:pos="3390"/>
                      <w:tab w:val="center" w:pos="4755"/>
                    </w:tabs>
                    <w:jc w:val="center"/>
                    <w:rPr>
                      <w:color w:val="000000"/>
                      <w:sz w:val="28"/>
                      <w:szCs w:val="28"/>
                    </w:rPr>
                  </w:pPr>
                  <w:proofErr w:type="spellStart"/>
                  <w:r>
                    <w:rPr>
                      <w:color w:val="000000"/>
                      <w:sz w:val="28"/>
                      <w:szCs w:val="28"/>
                    </w:rPr>
                    <w:t>среднего</w:t>
                  </w:r>
                  <w:proofErr w:type="spellEnd"/>
                  <w:r>
                    <w:rPr>
                      <w:color w:val="000000"/>
                      <w:sz w:val="28"/>
                      <w:szCs w:val="28"/>
                    </w:rPr>
                    <w:t xml:space="preserve"> </w:t>
                  </w:r>
                  <w:proofErr w:type="spellStart"/>
                  <w:r>
                    <w:rPr>
                      <w:color w:val="000000"/>
                      <w:sz w:val="28"/>
                      <w:szCs w:val="28"/>
                    </w:rPr>
                    <w:t>профессионального</w:t>
                  </w:r>
                  <w:proofErr w:type="spellEnd"/>
                  <w:r>
                    <w:rPr>
                      <w:color w:val="000000"/>
                      <w:sz w:val="28"/>
                      <w:szCs w:val="28"/>
                    </w:rPr>
                    <w:t xml:space="preserve"> образования</w:t>
                  </w:r>
                </w:p>
                <w:p w:rsidR="000E7E41" w:rsidRPr="00774354" w:rsidRDefault="000E7E41" w:rsidP="000E7E41">
                  <w:pPr>
                    <w:tabs>
                      <w:tab w:val="left" w:pos="3390"/>
                      <w:tab w:val="center" w:pos="4755"/>
                    </w:tabs>
                    <w:jc w:val="center"/>
                    <w:rPr>
                      <w:sz w:val="28"/>
                      <w:szCs w:val="28"/>
                    </w:rPr>
                  </w:pPr>
                </w:p>
              </w:tc>
            </w:tr>
            <w:tr w:rsidR="000E7E41" w:rsidRPr="000E7E41" w:rsidTr="00941381">
              <w:trPr>
                <w:trHeight w:val="420"/>
              </w:trPr>
              <w:tc>
                <w:tcPr>
                  <w:tcW w:w="9590" w:type="dxa"/>
                  <w:tcMar>
                    <w:top w:w="40" w:type="dxa"/>
                    <w:left w:w="40" w:type="dxa"/>
                    <w:bottom w:w="40" w:type="dxa"/>
                    <w:right w:w="40" w:type="dxa"/>
                  </w:tcMar>
                </w:tcPr>
                <w:p w:rsidR="000E7E41" w:rsidRPr="000E7E41" w:rsidRDefault="000E7E41" w:rsidP="000E7E41">
                  <w:pPr>
                    <w:jc w:val="center"/>
                    <w:rPr>
                      <w:rFonts w:eastAsia="Courier New"/>
                      <w:b/>
                      <w:bCs/>
                      <w:color w:val="000000"/>
                      <w:sz w:val="28"/>
                      <w:szCs w:val="28"/>
                      <w:lang w:val="ru-RU" w:eastAsia="ru-RU"/>
                    </w:rPr>
                  </w:pPr>
                  <w:r w:rsidRPr="000E7E41">
                    <w:rPr>
                      <w:b/>
                      <w:bCs/>
                      <w:sz w:val="28"/>
                      <w:szCs w:val="28"/>
                      <w:lang w:val="ru-RU"/>
                    </w:rPr>
                    <w:t xml:space="preserve">38.02.01. Экономика и бухгалтерский учет </w:t>
                  </w:r>
                  <w:r w:rsidRPr="000E7E41">
                    <w:rPr>
                      <w:rFonts w:eastAsia="Courier New"/>
                      <w:b/>
                      <w:bCs/>
                      <w:color w:val="000000"/>
                      <w:sz w:val="28"/>
                      <w:szCs w:val="28"/>
                      <w:lang w:val="ru-RU" w:eastAsia="ru-RU"/>
                    </w:rPr>
                    <w:t>(по отраслям)</w:t>
                  </w:r>
                </w:p>
                <w:p w:rsidR="000E7E41" w:rsidRPr="000E7E41" w:rsidRDefault="000E7E41" w:rsidP="000E7E41">
                  <w:pPr>
                    <w:jc w:val="center"/>
                    <w:rPr>
                      <w:sz w:val="28"/>
                      <w:szCs w:val="28"/>
                      <w:lang w:val="ru-RU"/>
                    </w:rPr>
                  </w:pPr>
                  <w:proofErr w:type="gramStart"/>
                  <w:r w:rsidRPr="000E7E41">
                    <w:rPr>
                      <w:sz w:val="28"/>
                      <w:szCs w:val="28"/>
                      <w:lang w:val="ru-RU"/>
                    </w:rPr>
                    <w:t>(направленность:</w:t>
                  </w:r>
                  <w:proofErr w:type="gramEnd"/>
                  <w:r w:rsidRPr="000E7E41">
                    <w:rPr>
                      <w:sz w:val="28"/>
                      <w:szCs w:val="28"/>
                      <w:lang w:val="ru-RU"/>
                    </w:rPr>
                    <w:t xml:space="preserve"> </w:t>
                  </w:r>
                  <w:proofErr w:type="gramStart"/>
                  <w:r w:rsidRPr="000E7E41">
                    <w:rPr>
                      <w:sz w:val="28"/>
                      <w:szCs w:val="28"/>
                      <w:lang w:val="ru-RU"/>
                    </w:rPr>
                    <w:t>Ведение бухгалтерского и налогового учета)</w:t>
                  </w:r>
                  <w:proofErr w:type="gramEnd"/>
                </w:p>
                <w:p w:rsidR="000E7E41" w:rsidRPr="000E7E41" w:rsidRDefault="000E7E41" w:rsidP="000E7E41">
                  <w:pPr>
                    <w:jc w:val="center"/>
                    <w:rPr>
                      <w:b/>
                      <w:color w:val="000000"/>
                      <w:sz w:val="28"/>
                      <w:szCs w:val="28"/>
                      <w:lang w:val="ru-RU"/>
                    </w:rPr>
                  </w:pPr>
                </w:p>
              </w:tc>
            </w:tr>
          </w:tbl>
          <w:p w:rsidR="000E7E41" w:rsidRPr="000E7E41" w:rsidRDefault="000E7E41" w:rsidP="00941381">
            <w:pPr>
              <w:jc w:val="center"/>
              <w:rPr>
                <w:sz w:val="28"/>
                <w:szCs w:val="28"/>
                <w:lang w:val="ru-RU"/>
              </w:rPr>
            </w:pPr>
          </w:p>
        </w:tc>
      </w:tr>
      <w:tr w:rsidR="000E7E41" w:rsidRPr="000E7E41" w:rsidTr="000E7E41">
        <w:trPr>
          <w:gridAfter w:val="32"/>
          <w:wAfter w:w="1424" w:type="dxa"/>
          <w:trHeight w:val="464"/>
        </w:trPr>
        <w:tc>
          <w:tcPr>
            <w:tcW w:w="10049" w:type="dxa"/>
            <w:gridSpan w:val="16"/>
            <w:vMerge/>
          </w:tcPr>
          <w:p w:rsidR="000E7E41" w:rsidRPr="000E7E41" w:rsidRDefault="000E7E41" w:rsidP="00941381">
            <w:pPr>
              <w:jc w:val="center"/>
              <w:rPr>
                <w:lang w:val="ru-RU"/>
              </w:rPr>
            </w:pPr>
          </w:p>
        </w:tc>
      </w:tr>
      <w:tr w:rsidR="000E7E41" w:rsidRPr="000E7E41" w:rsidTr="000E7E41">
        <w:trPr>
          <w:gridAfter w:val="32"/>
          <w:wAfter w:w="1424" w:type="dxa"/>
          <w:trHeight w:val="570"/>
        </w:trPr>
        <w:tc>
          <w:tcPr>
            <w:tcW w:w="10049" w:type="dxa"/>
            <w:gridSpan w:val="16"/>
            <w:vMerge/>
          </w:tcPr>
          <w:p w:rsidR="000E7E41" w:rsidRPr="000E7E41" w:rsidRDefault="000E7E41" w:rsidP="00941381">
            <w:pPr>
              <w:jc w:val="center"/>
              <w:rPr>
                <w:sz w:val="28"/>
                <w:szCs w:val="28"/>
                <w:lang w:val="ru-RU"/>
              </w:rPr>
            </w:pPr>
          </w:p>
        </w:tc>
      </w:tr>
      <w:tr w:rsidR="000E7E41" w:rsidRPr="00774354" w:rsidTr="000E7E41">
        <w:trPr>
          <w:trHeight w:val="425"/>
        </w:trPr>
        <w:tc>
          <w:tcPr>
            <w:tcW w:w="11473" w:type="dxa"/>
            <w:gridSpan w:val="48"/>
          </w:tcPr>
          <w:tbl>
            <w:tblPr>
              <w:tblW w:w="0" w:type="auto"/>
              <w:tblCellMar>
                <w:left w:w="0" w:type="dxa"/>
                <w:right w:w="0" w:type="dxa"/>
              </w:tblCellMar>
              <w:tblLook w:val="0000" w:firstRow="0" w:lastRow="0" w:firstColumn="0" w:lastColumn="0" w:noHBand="0" w:noVBand="0"/>
            </w:tblPr>
            <w:tblGrid>
              <w:gridCol w:w="9566"/>
            </w:tblGrid>
            <w:tr w:rsidR="000E7E41" w:rsidRPr="00774354" w:rsidTr="00941381">
              <w:trPr>
                <w:trHeight w:val="345"/>
              </w:trPr>
              <w:tc>
                <w:tcPr>
                  <w:tcW w:w="9566" w:type="dxa"/>
                  <w:tcMar>
                    <w:top w:w="40" w:type="dxa"/>
                    <w:left w:w="40" w:type="dxa"/>
                    <w:bottom w:w="40" w:type="dxa"/>
                    <w:right w:w="40" w:type="dxa"/>
                  </w:tcMar>
                </w:tcPr>
                <w:p w:rsidR="000E7E41" w:rsidRPr="00774354" w:rsidRDefault="000E7E41" w:rsidP="000E7E41">
                  <w:pPr>
                    <w:jc w:val="center"/>
                    <w:rPr>
                      <w:sz w:val="28"/>
                      <w:szCs w:val="28"/>
                    </w:rPr>
                  </w:pPr>
                  <w:proofErr w:type="spellStart"/>
                  <w:r>
                    <w:rPr>
                      <w:bCs/>
                      <w:sz w:val="28"/>
                      <w:szCs w:val="28"/>
                    </w:rPr>
                    <w:t>к</w:t>
                  </w:r>
                  <w:r w:rsidRPr="00E12FF3">
                    <w:rPr>
                      <w:bCs/>
                      <w:sz w:val="28"/>
                      <w:szCs w:val="28"/>
                    </w:rPr>
                    <w:t>валификация</w:t>
                  </w:r>
                  <w:proofErr w:type="spellEnd"/>
                  <w:r w:rsidRPr="00E12FF3">
                    <w:rPr>
                      <w:bCs/>
                      <w:sz w:val="28"/>
                      <w:szCs w:val="28"/>
                    </w:rPr>
                    <w:t xml:space="preserve"> </w:t>
                  </w:r>
                  <w:proofErr w:type="spellStart"/>
                  <w:r w:rsidRPr="00E12FF3">
                    <w:rPr>
                      <w:bCs/>
                      <w:sz w:val="28"/>
                      <w:szCs w:val="28"/>
                    </w:rPr>
                    <w:t>выпускника</w:t>
                  </w:r>
                  <w:proofErr w:type="spellEnd"/>
                  <w:r w:rsidRPr="00E12FF3">
                    <w:rPr>
                      <w:bCs/>
                      <w:sz w:val="28"/>
                      <w:szCs w:val="28"/>
                    </w:rPr>
                    <w:t xml:space="preserve">:  </w:t>
                  </w:r>
                  <w:proofErr w:type="spellStart"/>
                  <w:r w:rsidRPr="00E12FF3">
                    <w:rPr>
                      <w:bCs/>
                      <w:sz w:val="28"/>
                      <w:szCs w:val="28"/>
                    </w:rPr>
                    <w:t>Бухгалтер</w:t>
                  </w:r>
                  <w:proofErr w:type="spellEnd"/>
                </w:p>
              </w:tc>
            </w:tr>
          </w:tbl>
          <w:p w:rsidR="000E7E41" w:rsidRPr="00774354" w:rsidRDefault="000E7E41" w:rsidP="00941381">
            <w:pPr>
              <w:jc w:val="center"/>
              <w:rPr>
                <w:sz w:val="28"/>
                <w:szCs w:val="28"/>
              </w:rPr>
            </w:pPr>
          </w:p>
        </w:tc>
      </w:tr>
      <w:tr w:rsidR="004C7071" w:rsidRPr="000E7E41" w:rsidTr="000E7E41">
        <w:trPr>
          <w:gridAfter w:val="23"/>
          <w:wAfter w:w="1240" w:type="dxa"/>
          <w:trHeight w:val="500"/>
        </w:trPr>
        <w:tc>
          <w:tcPr>
            <w:tcW w:w="10049" w:type="dxa"/>
            <w:gridSpan w:val="16"/>
            <w:vMerge w:val="restart"/>
          </w:tcPr>
          <w:p w:rsidR="004C7071" w:rsidRPr="00E265EE" w:rsidRDefault="004C7071" w:rsidP="004C7071">
            <w:pPr>
              <w:jc w:val="center"/>
              <w:rPr>
                <w:sz w:val="28"/>
                <w:szCs w:val="28"/>
                <w:lang w:val="ru-RU"/>
              </w:rPr>
            </w:pPr>
          </w:p>
        </w:tc>
        <w:tc>
          <w:tcPr>
            <w:tcW w:w="178" w:type="dxa"/>
            <w:gridSpan w:val="8"/>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E7E41" w:rsidTr="000E7E41">
        <w:trPr>
          <w:gridAfter w:val="23"/>
          <w:wAfter w:w="1240" w:type="dxa"/>
          <w:trHeight w:val="306"/>
        </w:trPr>
        <w:tc>
          <w:tcPr>
            <w:tcW w:w="10049" w:type="dxa"/>
            <w:gridSpan w:val="16"/>
            <w:vMerge/>
          </w:tcPr>
          <w:p w:rsidR="004C7071" w:rsidRPr="00E265EE" w:rsidRDefault="004C7071" w:rsidP="004C7071">
            <w:pPr>
              <w:jc w:val="center"/>
              <w:rPr>
                <w:lang w:val="ru-RU"/>
              </w:rPr>
            </w:pPr>
          </w:p>
        </w:tc>
        <w:tc>
          <w:tcPr>
            <w:tcW w:w="178" w:type="dxa"/>
            <w:gridSpan w:val="8"/>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E7E41" w:rsidTr="000E7E41">
        <w:trPr>
          <w:gridAfter w:val="23"/>
          <w:wAfter w:w="1240" w:type="dxa"/>
          <w:trHeight w:val="500"/>
        </w:trPr>
        <w:tc>
          <w:tcPr>
            <w:tcW w:w="10049" w:type="dxa"/>
            <w:gridSpan w:val="16"/>
            <w:vMerge/>
          </w:tcPr>
          <w:p w:rsidR="004C7071" w:rsidRPr="006A7EE7" w:rsidRDefault="004C7071" w:rsidP="004C7071">
            <w:pPr>
              <w:jc w:val="center"/>
              <w:rPr>
                <w:sz w:val="28"/>
                <w:szCs w:val="28"/>
                <w:lang w:val="ru-RU"/>
              </w:rPr>
            </w:pPr>
          </w:p>
        </w:tc>
        <w:tc>
          <w:tcPr>
            <w:tcW w:w="178" w:type="dxa"/>
            <w:gridSpan w:val="8"/>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6B5751" w:rsidTr="000E7E41">
        <w:trPr>
          <w:gridAfter w:val="21"/>
          <w:wAfter w:w="121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5" w:type="dxa"/>
            <w:gridSpan w:val="24"/>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Tr="000E7E41">
        <w:trPr>
          <w:trHeight w:val="179"/>
        </w:trPr>
        <w:tc>
          <w:tcPr>
            <w:tcW w:w="9699" w:type="dxa"/>
            <w:gridSpan w:val="14"/>
          </w:tcPr>
          <w:p w:rsidR="004C7071" w:rsidRDefault="004C7071" w:rsidP="00E265EE">
            <w:pPr>
              <w:pStyle w:val="EmptyLayoutCell"/>
              <w:rPr>
                <w:lang w:val="ru-RU"/>
              </w:rPr>
            </w:pPr>
          </w:p>
          <w:p w:rsidR="000E7E41" w:rsidRDefault="000E7E41" w:rsidP="00E265EE">
            <w:pPr>
              <w:pStyle w:val="EmptyLayoutCell"/>
              <w:rPr>
                <w:lang w:val="ru-RU"/>
              </w:rPr>
            </w:pPr>
          </w:p>
          <w:p w:rsidR="000E7E41" w:rsidRDefault="000E7E41" w:rsidP="00E265EE">
            <w:pPr>
              <w:pStyle w:val="EmptyLayoutCell"/>
              <w:rPr>
                <w:lang w:val="ru-RU"/>
              </w:rPr>
            </w:pPr>
          </w:p>
          <w:p w:rsidR="000E7E41" w:rsidRDefault="000E7E41" w:rsidP="00E265EE">
            <w:pPr>
              <w:pStyle w:val="EmptyLayoutCell"/>
              <w:rPr>
                <w:lang w:val="ru-RU"/>
              </w:rPr>
            </w:pPr>
          </w:p>
          <w:p w:rsidR="000E7E41" w:rsidRDefault="000E7E41" w:rsidP="00E265EE">
            <w:pPr>
              <w:pStyle w:val="EmptyLayoutCell"/>
              <w:rPr>
                <w:lang w:val="ru-RU"/>
              </w:rPr>
            </w:pPr>
          </w:p>
          <w:p w:rsidR="000E7E41" w:rsidRDefault="000E7E41" w:rsidP="00E265EE">
            <w:pPr>
              <w:pStyle w:val="EmptyLayoutCell"/>
              <w:rPr>
                <w:lang w:val="ru-RU"/>
              </w:rPr>
            </w:pPr>
          </w:p>
          <w:p w:rsidR="000E7E41" w:rsidRDefault="000E7E41" w:rsidP="00E265EE">
            <w:pPr>
              <w:pStyle w:val="EmptyLayoutCell"/>
              <w:rPr>
                <w:lang w:val="ru-RU"/>
              </w:rPr>
            </w:pPr>
          </w:p>
          <w:p w:rsidR="000E7E41" w:rsidRPr="000E7E41" w:rsidRDefault="000E7E41" w:rsidP="00E265EE">
            <w:pPr>
              <w:pStyle w:val="EmptyLayoutCell"/>
              <w:rPr>
                <w:lang w:val="ru-RU"/>
              </w:rPr>
            </w:pPr>
          </w:p>
        </w:tc>
        <w:tc>
          <w:tcPr>
            <w:tcW w:w="392" w:type="dxa"/>
            <w:gridSpan w:val="5"/>
          </w:tcPr>
          <w:p w:rsidR="004C7071" w:rsidRDefault="004C7071" w:rsidP="00E265EE">
            <w:pPr>
              <w:pStyle w:val="EmptyLayoutCell"/>
            </w:pPr>
          </w:p>
        </w:tc>
        <w:tc>
          <w:tcPr>
            <w:tcW w:w="25" w:type="dxa"/>
            <w:gridSpan w:val="3"/>
          </w:tcPr>
          <w:p w:rsidR="004C7071" w:rsidRDefault="004C7071" w:rsidP="00E265EE">
            <w:pPr>
              <w:pStyle w:val="EmptyLayoutCell"/>
            </w:pPr>
          </w:p>
        </w:tc>
        <w:tc>
          <w:tcPr>
            <w:tcW w:w="27" w:type="dxa"/>
          </w:tcPr>
          <w:p w:rsidR="004C7071" w:rsidRDefault="004C7071" w:rsidP="00E265EE">
            <w:pPr>
              <w:pStyle w:val="EmptyLayoutCell"/>
            </w:pPr>
          </w:p>
        </w:tc>
        <w:tc>
          <w:tcPr>
            <w:tcW w:w="173" w:type="dxa"/>
            <w:gridSpan w:val="12"/>
          </w:tcPr>
          <w:p w:rsidR="004C7071" w:rsidRDefault="004C7071" w:rsidP="00E265EE">
            <w:pPr>
              <w:pStyle w:val="EmptyLayoutCell"/>
            </w:pPr>
          </w:p>
        </w:tc>
        <w:tc>
          <w:tcPr>
            <w:tcW w:w="315" w:type="dxa"/>
            <w:gridSpan w:val="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3" w:type="dxa"/>
            <w:gridSpan w:val="6"/>
          </w:tcPr>
          <w:p w:rsidR="004C7071" w:rsidRDefault="004C7071" w:rsidP="00E265EE">
            <w:pPr>
              <w:pStyle w:val="EmptyLayoutCell"/>
            </w:pPr>
          </w:p>
        </w:tc>
        <w:tc>
          <w:tcPr>
            <w:tcW w:w="20" w:type="dxa"/>
            <w:gridSpan w:val="2"/>
          </w:tcPr>
          <w:p w:rsidR="004C7071" w:rsidRDefault="004C7071" w:rsidP="00E265EE">
            <w:pPr>
              <w:pStyle w:val="EmptyLayoutCell"/>
            </w:pPr>
          </w:p>
        </w:tc>
        <w:tc>
          <w:tcPr>
            <w:tcW w:w="16" w:type="dxa"/>
          </w:tcPr>
          <w:p w:rsidR="004C7071" w:rsidRDefault="004C7071" w:rsidP="00E265EE">
            <w:pPr>
              <w:pStyle w:val="EmptyLayoutCell"/>
            </w:pPr>
          </w:p>
        </w:tc>
      </w:tr>
      <w:tr w:rsidR="004C7071" w:rsidRPr="000E7E41" w:rsidTr="000E7E41">
        <w:trPr>
          <w:trHeight w:val="425"/>
        </w:trPr>
        <w:tc>
          <w:tcPr>
            <w:tcW w:w="11473" w:type="dxa"/>
            <w:gridSpan w:val="48"/>
          </w:tcPr>
          <w:p w:rsidR="003231EE" w:rsidRDefault="003231EE"/>
          <w:tbl>
            <w:tblPr>
              <w:tblW w:w="0" w:type="auto"/>
              <w:tblCellMar>
                <w:left w:w="0" w:type="dxa"/>
                <w:right w:w="0" w:type="dxa"/>
              </w:tblCellMar>
              <w:tblLook w:val="0000" w:firstRow="0" w:lastRow="0" w:firstColumn="0" w:lastColumn="0" w:noHBand="0" w:noVBand="0"/>
            </w:tblPr>
            <w:tblGrid>
              <w:gridCol w:w="9637"/>
            </w:tblGrid>
            <w:tr w:rsidR="004C7071" w:rsidRPr="000E7E41" w:rsidTr="00E265EE">
              <w:trPr>
                <w:trHeight w:val="345"/>
              </w:trPr>
              <w:tc>
                <w:tcPr>
                  <w:tcW w:w="9637" w:type="dxa"/>
                  <w:tcMar>
                    <w:top w:w="40" w:type="dxa"/>
                    <w:left w:w="40" w:type="dxa"/>
                    <w:bottom w:w="40" w:type="dxa"/>
                    <w:right w:w="40" w:type="dxa"/>
                  </w:tcMar>
                </w:tcPr>
                <w:p w:rsidR="000E7E41" w:rsidRDefault="000E7E41" w:rsidP="00F25315">
                  <w:pPr>
                    <w:ind w:left="142" w:firstLine="669"/>
                    <w:jc w:val="both"/>
                    <w:rPr>
                      <w:color w:val="000000"/>
                      <w:sz w:val="28"/>
                      <w:szCs w:val="28"/>
                      <w:lang w:val="ru-RU"/>
                    </w:rPr>
                  </w:pPr>
                </w:p>
                <w:p w:rsidR="000E7E41" w:rsidRDefault="000E7E41" w:rsidP="00F25315">
                  <w:pPr>
                    <w:ind w:left="142" w:firstLine="669"/>
                    <w:jc w:val="both"/>
                    <w:rPr>
                      <w:color w:val="000000"/>
                      <w:sz w:val="28"/>
                      <w:szCs w:val="28"/>
                      <w:lang w:val="ru-RU"/>
                    </w:rPr>
                  </w:pPr>
                </w:p>
                <w:p w:rsidR="000E7E41" w:rsidRDefault="000E7E41" w:rsidP="000E7E41">
                  <w:pPr>
                    <w:ind w:left="142" w:firstLine="669"/>
                    <w:jc w:val="center"/>
                    <w:rPr>
                      <w:color w:val="000000"/>
                      <w:sz w:val="28"/>
                      <w:szCs w:val="28"/>
                      <w:lang w:val="ru-RU"/>
                    </w:rPr>
                  </w:pPr>
                  <w:r>
                    <w:rPr>
                      <w:color w:val="000000"/>
                      <w:sz w:val="28"/>
                      <w:szCs w:val="28"/>
                      <w:lang w:val="ru-RU"/>
                    </w:rPr>
                    <w:t>Новосибирск</w:t>
                  </w:r>
                </w:p>
                <w:p w:rsidR="000E7E41" w:rsidRDefault="000E7E41" w:rsidP="000E7E41">
                  <w:pPr>
                    <w:ind w:left="142" w:firstLine="669"/>
                    <w:jc w:val="center"/>
                    <w:rPr>
                      <w:color w:val="000000"/>
                      <w:sz w:val="28"/>
                      <w:szCs w:val="28"/>
                      <w:lang w:val="ru-RU"/>
                    </w:rPr>
                  </w:pPr>
                  <w:r>
                    <w:rPr>
                      <w:color w:val="000000"/>
                      <w:sz w:val="28"/>
                      <w:szCs w:val="28"/>
                      <w:lang w:val="ru-RU"/>
                    </w:rPr>
                    <w:t>2025</w:t>
                  </w:r>
                </w:p>
                <w:p w:rsidR="000E7E41" w:rsidRDefault="000E7E41" w:rsidP="00F25315">
                  <w:pPr>
                    <w:ind w:left="142" w:firstLine="669"/>
                    <w:jc w:val="both"/>
                    <w:rPr>
                      <w:color w:val="000000"/>
                      <w:sz w:val="28"/>
                      <w:szCs w:val="28"/>
                      <w:lang w:val="ru-RU"/>
                    </w:rPr>
                  </w:pPr>
                </w:p>
                <w:p w:rsidR="000E7E41" w:rsidRDefault="000E7E41" w:rsidP="00F25315">
                  <w:pPr>
                    <w:ind w:left="142" w:firstLine="669"/>
                    <w:jc w:val="both"/>
                    <w:rPr>
                      <w:color w:val="000000"/>
                      <w:sz w:val="28"/>
                      <w:szCs w:val="28"/>
                      <w:lang w:val="ru-RU"/>
                    </w:rPr>
                  </w:pPr>
                </w:p>
                <w:p w:rsidR="000E7E41" w:rsidRPr="00512E59" w:rsidRDefault="004C7071" w:rsidP="000E7E41">
                  <w:pPr>
                    <w:jc w:val="both"/>
                    <w:rPr>
                      <w:rFonts w:asciiTheme="minorHAnsi" w:eastAsiaTheme="minorHAnsi" w:hAnsiTheme="minorHAnsi" w:cstheme="minorBidi"/>
                      <w:sz w:val="22"/>
                      <w:szCs w:val="22"/>
                      <w:lang w:val="ru-RU"/>
                    </w:rPr>
                  </w:pPr>
                  <w:proofErr w:type="gramStart"/>
                  <w:r w:rsidRPr="006A7EE7">
                    <w:rPr>
                      <w:color w:val="000000"/>
                      <w:sz w:val="28"/>
                      <w:szCs w:val="28"/>
                      <w:lang w:val="ru-RU"/>
                    </w:rPr>
                    <w:lastRenderedPageBreak/>
                    <w:t xml:space="preserve">Рабочая программа учебной дисциплины </w:t>
                  </w:r>
                  <w:r w:rsidRPr="00ED2331">
                    <w:rPr>
                      <w:i/>
                      <w:color w:val="000000"/>
                      <w:sz w:val="28"/>
                      <w:szCs w:val="28"/>
                      <w:lang w:val="ru-RU"/>
                    </w:rPr>
                    <w:t>«</w:t>
                  </w:r>
                  <w:r w:rsidR="003231EE" w:rsidRPr="00ED2331">
                    <w:rPr>
                      <w:i/>
                      <w:color w:val="000000"/>
                      <w:sz w:val="28"/>
                      <w:szCs w:val="28"/>
                      <w:lang w:val="ru-RU"/>
                    </w:rPr>
                    <w:t>Налоги и налогообложение</w:t>
                  </w:r>
                  <w:r w:rsidRPr="00ED2331">
                    <w:rPr>
                      <w:i/>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r w:rsidR="000E7E41" w:rsidRPr="00512E59">
                    <w:rPr>
                      <w:sz w:val="28"/>
                      <w:szCs w:val="28"/>
                      <w:lang w:val="ru-RU"/>
                    </w:rPr>
                    <w:t>38.02.01  Экономика и бухгалтерский учет (по отраслям)  (направленность:</w:t>
                  </w:r>
                  <w:proofErr w:type="gramEnd"/>
                  <w:r w:rsidR="000E7E41" w:rsidRPr="00512E59">
                    <w:rPr>
                      <w:sz w:val="28"/>
                      <w:szCs w:val="28"/>
                      <w:lang w:val="ru-RU"/>
                    </w:rPr>
                    <w:t xml:space="preserve"> </w:t>
                  </w:r>
                  <w:proofErr w:type="gramStart"/>
                  <w:r w:rsidR="000E7E41" w:rsidRPr="00512E59">
                    <w:rPr>
                      <w:sz w:val="28"/>
                      <w:szCs w:val="28"/>
                      <w:lang w:val="ru-RU"/>
                    </w:rPr>
                    <w:t xml:space="preserve">Ведение бухгалтерского и налогового учета), утвержденного приказом </w:t>
                  </w:r>
                  <w:proofErr w:type="spellStart"/>
                  <w:r w:rsidR="000E7E41" w:rsidRPr="00512E59">
                    <w:rPr>
                      <w:rFonts w:eastAsiaTheme="minorHAnsi"/>
                      <w:sz w:val="28"/>
                      <w:szCs w:val="28"/>
                      <w:lang w:val="ru-RU"/>
                    </w:rPr>
                    <w:t>Минпросвещения</w:t>
                  </w:r>
                  <w:proofErr w:type="spellEnd"/>
                  <w:r w:rsidR="000E7E41" w:rsidRPr="00512E59">
                    <w:rPr>
                      <w:rFonts w:eastAsiaTheme="minorHAnsi"/>
                      <w:sz w:val="28"/>
                      <w:szCs w:val="28"/>
                      <w:lang w:val="ru-RU"/>
                    </w:rPr>
                    <w:t xml:space="preserve"> России от 24 июня 2024 г. №437.</w:t>
                  </w:r>
                  <w:proofErr w:type="gramEnd"/>
                </w:p>
                <w:p w:rsidR="004C7071" w:rsidRPr="006A7EE7" w:rsidRDefault="004C7071" w:rsidP="00F25315">
                  <w:pPr>
                    <w:ind w:left="142" w:firstLine="669"/>
                    <w:jc w:val="both"/>
                    <w:rPr>
                      <w:sz w:val="28"/>
                      <w:szCs w:val="28"/>
                      <w:lang w:val="ru-RU"/>
                    </w:rPr>
                  </w:pPr>
                </w:p>
              </w:tc>
            </w:tr>
          </w:tbl>
          <w:p w:rsidR="004C7071" w:rsidRPr="006A7EE7" w:rsidRDefault="004C7071" w:rsidP="00E265EE">
            <w:pPr>
              <w:ind w:left="142"/>
              <w:rPr>
                <w:sz w:val="28"/>
                <w:szCs w:val="28"/>
                <w:lang w:val="ru-RU"/>
              </w:rPr>
            </w:pPr>
          </w:p>
        </w:tc>
      </w:tr>
      <w:tr w:rsidR="004C7071" w:rsidRPr="000E7E41" w:rsidTr="000E7E41">
        <w:trPr>
          <w:trHeight w:val="283"/>
        </w:trPr>
        <w:tc>
          <w:tcPr>
            <w:tcW w:w="9699" w:type="dxa"/>
            <w:gridSpan w:val="14"/>
          </w:tcPr>
          <w:p w:rsidR="004C7071" w:rsidRPr="006A7EE7" w:rsidRDefault="004C7071" w:rsidP="00E265EE">
            <w:pPr>
              <w:pStyle w:val="EmptyLayoutCell"/>
              <w:ind w:left="142"/>
              <w:rPr>
                <w:sz w:val="28"/>
                <w:szCs w:val="28"/>
                <w:lang w:val="ru-RU"/>
              </w:rPr>
            </w:pPr>
          </w:p>
        </w:tc>
        <w:tc>
          <w:tcPr>
            <w:tcW w:w="392" w:type="dxa"/>
            <w:gridSpan w:val="5"/>
          </w:tcPr>
          <w:p w:rsidR="004C7071" w:rsidRPr="006A7EE7" w:rsidRDefault="004C7071" w:rsidP="00E265EE">
            <w:pPr>
              <w:pStyle w:val="EmptyLayoutCell"/>
              <w:ind w:left="142"/>
              <w:rPr>
                <w:sz w:val="28"/>
                <w:szCs w:val="28"/>
                <w:lang w:val="ru-RU"/>
              </w:rPr>
            </w:pPr>
          </w:p>
        </w:tc>
        <w:tc>
          <w:tcPr>
            <w:tcW w:w="25" w:type="dxa"/>
            <w:gridSpan w:val="3"/>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3" w:type="dxa"/>
            <w:gridSpan w:val="12"/>
          </w:tcPr>
          <w:p w:rsidR="004C7071" w:rsidRPr="006A7EE7" w:rsidRDefault="004C7071" w:rsidP="00E265EE">
            <w:pPr>
              <w:pStyle w:val="EmptyLayoutCell"/>
              <w:ind w:left="142"/>
              <w:rPr>
                <w:sz w:val="28"/>
                <w:szCs w:val="28"/>
                <w:lang w:val="ru-RU"/>
              </w:rPr>
            </w:pPr>
          </w:p>
        </w:tc>
        <w:tc>
          <w:tcPr>
            <w:tcW w:w="315" w:type="dxa"/>
            <w:gridSpan w:val="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3" w:type="dxa"/>
            <w:gridSpan w:val="6"/>
          </w:tcPr>
          <w:p w:rsidR="004C7071" w:rsidRPr="006A7EE7" w:rsidRDefault="004C7071" w:rsidP="00E265EE">
            <w:pPr>
              <w:pStyle w:val="EmptyLayoutCell"/>
              <w:ind w:left="142"/>
              <w:rPr>
                <w:sz w:val="28"/>
                <w:szCs w:val="28"/>
                <w:lang w:val="ru-RU"/>
              </w:rPr>
            </w:pPr>
          </w:p>
        </w:tc>
        <w:tc>
          <w:tcPr>
            <w:tcW w:w="20" w:type="dxa"/>
            <w:gridSpan w:val="2"/>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E7E41" w:rsidTr="000E7E41">
        <w:trPr>
          <w:trHeight w:val="425"/>
        </w:trPr>
        <w:tc>
          <w:tcPr>
            <w:tcW w:w="10091" w:type="dxa"/>
            <w:gridSpan w:val="19"/>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E265EE">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0E7E41" w:rsidTr="00E265EE">
              <w:trPr>
                <w:trHeight w:val="345"/>
              </w:trPr>
              <w:tc>
                <w:tcPr>
                  <w:tcW w:w="8505" w:type="dxa"/>
                  <w:gridSpan w:val="2"/>
                  <w:tcMar>
                    <w:top w:w="40" w:type="dxa"/>
                    <w:left w:w="40" w:type="dxa"/>
                    <w:bottom w:w="40" w:type="dxa"/>
                    <w:right w:w="40" w:type="dxa"/>
                  </w:tcMar>
                </w:tcPr>
                <w:p w:rsidR="004C7071" w:rsidRPr="006A7EE7" w:rsidRDefault="00F5335A" w:rsidP="000E7E41">
                  <w:pPr>
                    <w:jc w:val="both"/>
                    <w:rPr>
                      <w:sz w:val="28"/>
                      <w:szCs w:val="28"/>
                      <w:lang w:val="ru-RU"/>
                    </w:rPr>
                  </w:pPr>
                  <w:r>
                    <w:rPr>
                      <w:sz w:val="28"/>
                      <w:szCs w:val="28"/>
                      <w:lang w:val="ru-RU"/>
                    </w:rPr>
                    <w:t>Т.Н. Малыхина, старший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5" w:type="dxa"/>
            <w:gridSpan w:val="3"/>
          </w:tcPr>
          <w:p w:rsidR="004C7071" w:rsidRPr="006A7EE7" w:rsidRDefault="004C7071" w:rsidP="00E265EE">
            <w:pPr>
              <w:pStyle w:val="EmptyLayoutCell"/>
              <w:ind w:left="142"/>
              <w:jc w:val="both"/>
              <w:rPr>
                <w:sz w:val="28"/>
                <w:szCs w:val="28"/>
                <w:lang w:val="ru-RU"/>
              </w:rPr>
            </w:pPr>
          </w:p>
        </w:tc>
        <w:tc>
          <w:tcPr>
            <w:tcW w:w="1321"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gridSpan w:val="2"/>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E7E41" w:rsidTr="000E7E41">
        <w:trPr>
          <w:trHeight w:val="425"/>
        </w:trPr>
        <w:tc>
          <w:tcPr>
            <w:tcW w:w="11437" w:type="dxa"/>
            <w:gridSpan w:val="45"/>
          </w:tcPr>
          <w:tbl>
            <w:tblPr>
              <w:tblW w:w="0" w:type="auto"/>
              <w:tblCellMar>
                <w:left w:w="0" w:type="dxa"/>
                <w:right w:w="0" w:type="dxa"/>
              </w:tblCellMar>
              <w:tblLook w:val="0000" w:firstRow="0" w:lastRow="0" w:firstColumn="0" w:lastColumn="0" w:noHBand="0" w:noVBand="0"/>
            </w:tblPr>
            <w:tblGrid>
              <w:gridCol w:w="9498"/>
            </w:tblGrid>
            <w:tr w:rsidR="004C7071" w:rsidRPr="000E7E41"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gridSpan w:val="2"/>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0E7E41" w:rsidTr="000E7E41">
        <w:trPr>
          <w:trHeight w:val="211"/>
        </w:trPr>
        <w:tc>
          <w:tcPr>
            <w:tcW w:w="9699" w:type="dxa"/>
            <w:gridSpan w:val="14"/>
          </w:tcPr>
          <w:p w:rsidR="004C7071" w:rsidRPr="006A7EE7" w:rsidRDefault="004C7071" w:rsidP="00E265EE">
            <w:pPr>
              <w:pStyle w:val="EmptyLayoutCell"/>
              <w:ind w:left="142"/>
              <w:rPr>
                <w:sz w:val="28"/>
                <w:szCs w:val="28"/>
                <w:lang w:val="ru-RU"/>
              </w:rPr>
            </w:pPr>
          </w:p>
        </w:tc>
        <w:tc>
          <w:tcPr>
            <w:tcW w:w="392" w:type="dxa"/>
            <w:gridSpan w:val="5"/>
          </w:tcPr>
          <w:p w:rsidR="004C7071" w:rsidRPr="006A7EE7" w:rsidRDefault="004C7071" w:rsidP="00E265EE">
            <w:pPr>
              <w:pStyle w:val="EmptyLayoutCell"/>
              <w:ind w:left="142"/>
              <w:rPr>
                <w:sz w:val="28"/>
                <w:szCs w:val="28"/>
                <w:lang w:val="ru-RU"/>
              </w:rPr>
            </w:pPr>
          </w:p>
        </w:tc>
        <w:tc>
          <w:tcPr>
            <w:tcW w:w="25" w:type="dxa"/>
            <w:gridSpan w:val="3"/>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3" w:type="dxa"/>
            <w:gridSpan w:val="12"/>
          </w:tcPr>
          <w:p w:rsidR="004C7071" w:rsidRPr="006A7EE7" w:rsidRDefault="004C7071" w:rsidP="00E265EE">
            <w:pPr>
              <w:pStyle w:val="EmptyLayoutCell"/>
              <w:ind w:left="142"/>
              <w:rPr>
                <w:sz w:val="28"/>
                <w:szCs w:val="28"/>
                <w:lang w:val="ru-RU"/>
              </w:rPr>
            </w:pPr>
          </w:p>
        </w:tc>
        <w:tc>
          <w:tcPr>
            <w:tcW w:w="315" w:type="dxa"/>
            <w:gridSpan w:val="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3" w:type="dxa"/>
            <w:gridSpan w:val="6"/>
          </w:tcPr>
          <w:p w:rsidR="004C7071" w:rsidRPr="006A7EE7" w:rsidRDefault="004C7071" w:rsidP="00E265EE">
            <w:pPr>
              <w:pStyle w:val="EmptyLayoutCell"/>
              <w:ind w:left="142"/>
              <w:rPr>
                <w:sz w:val="28"/>
                <w:szCs w:val="28"/>
                <w:lang w:val="ru-RU"/>
              </w:rPr>
            </w:pPr>
          </w:p>
        </w:tc>
        <w:tc>
          <w:tcPr>
            <w:tcW w:w="20" w:type="dxa"/>
            <w:gridSpan w:val="2"/>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3E39E0" w:rsidTr="000E7E41">
        <w:trPr>
          <w:trHeight w:val="425"/>
        </w:trPr>
        <w:tc>
          <w:tcPr>
            <w:tcW w:w="9699" w:type="dxa"/>
            <w:gridSpan w:val="14"/>
          </w:tcPr>
          <w:tbl>
            <w:tblPr>
              <w:tblW w:w="0" w:type="auto"/>
              <w:tblCellMar>
                <w:left w:w="0" w:type="dxa"/>
                <w:right w:w="0" w:type="dxa"/>
              </w:tblCellMar>
              <w:tblLook w:val="0000" w:firstRow="0" w:lastRow="0" w:firstColumn="0" w:lastColumn="0" w:noHBand="0" w:noVBand="0"/>
            </w:tblPr>
            <w:tblGrid>
              <w:gridCol w:w="2125"/>
            </w:tblGrid>
            <w:tr w:rsidR="004C7071" w:rsidRPr="003E39E0" w:rsidTr="00E265EE">
              <w:trPr>
                <w:trHeight w:val="345"/>
              </w:trPr>
              <w:tc>
                <w:tcPr>
                  <w:tcW w:w="2125" w:type="dxa"/>
                  <w:tcMar>
                    <w:top w:w="40" w:type="dxa"/>
                    <w:left w:w="40" w:type="dxa"/>
                    <w:bottom w:w="40" w:type="dxa"/>
                    <w:right w:w="40" w:type="dxa"/>
                  </w:tcMar>
                </w:tcPr>
                <w:p w:rsidR="004C7071" w:rsidRPr="000E7E41" w:rsidRDefault="004C7071" w:rsidP="000E7E41">
                  <w:pPr>
                    <w:ind w:left="142"/>
                    <w:rPr>
                      <w:b/>
                      <w:color w:val="000000"/>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92" w:type="dxa"/>
            <w:gridSpan w:val="5"/>
          </w:tcPr>
          <w:p w:rsidR="004C7071" w:rsidRPr="006A7EE7" w:rsidRDefault="004C7071" w:rsidP="00E265EE">
            <w:pPr>
              <w:pStyle w:val="EmptyLayoutCell"/>
              <w:ind w:left="142"/>
              <w:rPr>
                <w:sz w:val="28"/>
                <w:szCs w:val="28"/>
                <w:lang w:val="ru-RU"/>
              </w:rPr>
            </w:pPr>
          </w:p>
        </w:tc>
        <w:tc>
          <w:tcPr>
            <w:tcW w:w="25" w:type="dxa"/>
            <w:gridSpan w:val="3"/>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3" w:type="dxa"/>
            <w:gridSpan w:val="12"/>
          </w:tcPr>
          <w:p w:rsidR="004C7071" w:rsidRPr="006A7EE7" w:rsidRDefault="004C7071" w:rsidP="00E265EE">
            <w:pPr>
              <w:pStyle w:val="EmptyLayoutCell"/>
              <w:ind w:left="142"/>
              <w:rPr>
                <w:sz w:val="28"/>
                <w:szCs w:val="28"/>
                <w:lang w:val="ru-RU"/>
              </w:rPr>
            </w:pPr>
          </w:p>
        </w:tc>
        <w:tc>
          <w:tcPr>
            <w:tcW w:w="315" w:type="dxa"/>
            <w:gridSpan w:val="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3" w:type="dxa"/>
            <w:gridSpan w:val="6"/>
          </w:tcPr>
          <w:p w:rsidR="004C7071" w:rsidRPr="006A7EE7" w:rsidRDefault="004C7071" w:rsidP="00E265EE">
            <w:pPr>
              <w:pStyle w:val="EmptyLayoutCell"/>
              <w:ind w:left="142"/>
              <w:rPr>
                <w:sz w:val="28"/>
                <w:szCs w:val="28"/>
                <w:lang w:val="ru-RU"/>
              </w:rPr>
            </w:pPr>
          </w:p>
        </w:tc>
        <w:tc>
          <w:tcPr>
            <w:tcW w:w="20" w:type="dxa"/>
            <w:gridSpan w:val="2"/>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E7E41" w:rsidTr="000E7E41">
        <w:trPr>
          <w:trHeight w:val="425"/>
        </w:trPr>
        <w:tc>
          <w:tcPr>
            <w:tcW w:w="11473" w:type="dxa"/>
            <w:gridSpan w:val="48"/>
          </w:tcPr>
          <w:p w:rsidR="000E7E41" w:rsidRDefault="003E39E0" w:rsidP="00E265EE">
            <w:pPr>
              <w:ind w:left="142"/>
              <w:rPr>
                <w:sz w:val="28"/>
                <w:szCs w:val="28"/>
                <w:lang w:val="ru-RU"/>
              </w:rPr>
            </w:pPr>
            <w:r w:rsidRPr="006C6F11">
              <w:rPr>
                <w:sz w:val="28"/>
                <w:szCs w:val="28"/>
                <w:lang w:val="ru-RU"/>
              </w:rPr>
              <w:t xml:space="preserve">Чурикова А.А., </w:t>
            </w:r>
            <w:proofErr w:type="spellStart"/>
            <w:r w:rsidR="007E0C80" w:rsidRPr="006C6F11">
              <w:rPr>
                <w:sz w:val="28"/>
                <w:szCs w:val="28"/>
                <w:lang w:val="ru-RU"/>
              </w:rPr>
              <w:t>канд</w:t>
            </w:r>
            <w:proofErr w:type="gramStart"/>
            <w:r w:rsidR="007E0C80" w:rsidRPr="006C6F11">
              <w:rPr>
                <w:sz w:val="28"/>
                <w:szCs w:val="28"/>
                <w:lang w:val="ru-RU"/>
              </w:rPr>
              <w:t>.э</w:t>
            </w:r>
            <w:proofErr w:type="gramEnd"/>
            <w:r w:rsidR="007E0C80" w:rsidRPr="006C6F11">
              <w:rPr>
                <w:sz w:val="28"/>
                <w:szCs w:val="28"/>
                <w:lang w:val="ru-RU"/>
              </w:rPr>
              <w:t>кон.наук</w:t>
            </w:r>
            <w:proofErr w:type="spellEnd"/>
            <w:r w:rsidR="007E0C80" w:rsidRPr="006C6F11">
              <w:rPr>
                <w:sz w:val="28"/>
                <w:szCs w:val="28"/>
                <w:lang w:val="ru-RU"/>
              </w:rPr>
              <w:t>, доцент</w:t>
            </w:r>
            <w:r w:rsidR="00F0397F" w:rsidRPr="006C6F11">
              <w:rPr>
                <w:sz w:val="28"/>
                <w:szCs w:val="28"/>
                <w:lang w:val="ru-RU"/>
              </w:rPr>
              <w:t xml:space="preserve"> </w:t>
            </w:r>
            <w:r w:rsidR="00E76CDD" w:rsidRPr="006C6F11">
              <w:rPr>
                <w:sz w:val="28"/>
                <w:szCs w:val="28"/>
                <w:lang w:val="ru-RU"/>
              </w:rPr>
              <w:t xml:space="preserve">кафедры </w:t>
            </w:r>
            <w:r w:rsidR="006C6F11" w:rsidRPr="006C6F11">
              <w:rPr>
                <w:sz w:val="28"/>
                <w:szCs w:val="28"/>
                <w:lang w:val="ru-RU"/>
              </w:rPr>
              <w:t xml:space="preserve">бухгалтерского учета, анализа </w:t>
            </w:r>
          </w:p>
          <w:p w:rsidR="004C7071" w:rsidRPr="006C6F11" w:rsidRDefault="006C6F11" w:rsidP="00E265EE">
            <w:pPr>
              <w:ind w:left="142"/>
              <w:rPr>
                <w:sz w:val="28"/>
                <w:szCs w:val="28"/>
                <w:lang w:val="ru-RU"/>
              </w:rPr>
            </w:pPr>
            <w:r w:rsidRPr="006C6F11">
              <w:rPr>
                <w:sz w:val="28"/>
                <w:szCs w:val="28"/>
                <w:lang w:val="ru-RU"/>
              </w:rPr>
              <w:t>и аудита</w:t>
            </w:r>
            <w:r w:rsidR="00F0397F" w:rsidRPr="006C6F11">
              <w:rPr>
                <w:sz w:val="28"/>
                <w:szCs w:val="28"/>
                <w:lang w:val="ru-RU"/>
              </w:rPr>
              <w:t xml:space="preserve"> </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0E7E41"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0E7E41" w:rsidRDefault="000E7E41" w:rsidP="00E265EE">
                  <w:pPr>
                    <w:ind w:left="142"/>
                    <w:rPr>
                      <w:sz w:val="28"/>
                      <w:szCs w:val="28"/>
                      <w:highlight w:val="yellow"/>
                      <w:lang w:val="ru-RU"/>
                    </w:rPr>
                  </w:pPr>
                </w:p>
                <w:p w:rsidR="000E7E41" w:rsidRDefault="000E7E41" w:rsidP="00E265EE">
                  <w:pPr>
                    <w:ind w:left="142"/>
                    <w:rPr>
                      <w:sz w:val="28"/>
                      <w:szCs w:val="28"/>
                      <w:highlight w:val="yellow"/>
                      <w:lang w:val="ru-RU"/>
                    </w:rPr>
                  </w:pPr>
                </w:p>
                <w:p w:rsidR="000E7E41" w:rsidRDefault="000E7E4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0E7E41"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E7E41"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6C6F11" w:rsidRDefault="004C7071" w:rsidP="00E265EE">
                        <w:pPr>
                          <w:jc w:val="both"/>
                          <w:rPr>
                            <w:sz w:val="28"/>
                            <w:szCs w:val="28"/>
                            <w:lang w:val="ru-RU"/>
                          </w:rPr>
                        </w:pPr>
                        <w:r w:rsidRPr="006A7EE7">
                          <w:rPr>
                            <w:color w:val="000000"/>
                            <w:sz w:val="28"/>
                            <w:szCs w:val="28"/>
                            <w:lang w:val="ru-RU"/>
                          </w:rPr>
                          <w:t xml:space="preserve">Рабочая </w:t>
                        </w:r>
                        <w:r w:rsidRPr="006C6F11">
                          <w:rPr>
                            <w:sz w:val="28"/>
                            <w:szCs w:val="28"/>
                            <w:lang w:val="ru-RU"/>
                          </w:rPr>
                          <w:t xml:space="preserve">программа учебной дисциплины </w:t>
                        </w:r>
                        <w:r w:rsidR="00E265EE" w:rsidRPr="006C6F11">
                          <w:rPr>
                            <w:sz w:val="28"/>
                            <w:szCs w:val="28"/>
                            <w:lang w:val="ru-RU"/>
                          </w:rPr>
                          <w:t>«</w:t>
                        </w:r>
                        <w:r w:rsidR="00F5335A" w:rsidRPr="006C6F11">
                          <w:rPr>
                            <w:sz w:val="28"/>
                            <w:szCs w:val="28"/>
                            <w:lang w:val="ru-RU"/>
                          </w:rPr>
                          <w:t xml:space="preserve">Налоги и налогообложение» </w:t>
                        </w:r>
                        <w:proofErr w:type="gramStart"/>
                        <w:r w:rsidRPr="006C6F11">
                          <w:rPr>
                            <w:sz w:val="28"/>
                            <w:szCs w:val="28"/>
                            <w:lang w:val="ru-RU"/>
                          </w:rPr>
                          <w:t>рассмотрена и одобрена</w:t>
                        </w:r>
                        <w:proofErr w:type="gramEnd"/>
                        <w:r w:rsidRPr="006C6F11">
                          <w:rPr>
                            <w:sz w:val="28"/>
                            <w:szCs w:val="28"/>
                            <w:lang w:val="ru-RU"/>
                          </w:rPr>
                          <w:t xml:space="preserve"> на заседании</w:t>
                        </w:r>
                        <w:r w:rsidR="00E265EE" w:rsidRPr="006C6F11">
                          <w:rPr>
                            <w:sz w:val="28"/>
                            <w:szCs w:val="28"/>
                            <w:lang w:val="ru-RU"/>
                          </w:rPr>
                          <w:t xml:space="preserve"> кафедры</w:t>
                        </w:r>
                        <w:r w:rsidR="00F5335A" w:rsidRPr="006C6F11">
                          <w:rPr>
                            <w:sz w:val="28"/>
                            <w:szCs w:val="28"/>
                            <w:lang w:val="ru-RU"/>
                          </w:rPr>
                          <w:t xml:space="preserve"> бухгалтерского учета, анализа и аудита</w:t>
                        </w:r>
                        <w:r w:rsidRPr="006C6F11">
                          <w:rPr>
                            <w:sz w:val="28"/>
                            <w:szCs w:val="28"/>
                            <w:lang w:val="ru-RU"/>
                          </w:rPr>
                          <w:t xml:space="preserve">, протокол  </w:t>
                        </w:r>
                        <w:r w:rsidR="00A20971" w:rsidRPr="006C6F11">
                          <w:rPr>
                            <w:sz w:val="28"/>
                            <w:szCs w:val="28"/>
                            <w:lang w:val="ru-RU"/>
                          </w:rPr>
                          <w:t>от</w:t>
                        </w:r>
                        <w:r w:rsidR="006C6F11" w:rsidRPr="006C6F11">
                          <w:rPr>
                            <w:sz w:val="28"/>
                            <w:szCs w:val="28"/>
                            <w:lang w:val="ru-RU"/>
                          </w:rPr>
                          <w:t xml:space="preserve"> 28 мая </w:t>
                        </w:r>
                        <w:r w:rsidR="00A20971" w:rsidRPr="006C6F11">
                          <w:rPr>
                            <w:sz w:val="28"/>
                            <w:szCs w:val="28"/>
                            <w:lang w:val="ru-RU"/>
                          </w:rPr>
                          <w:t>2025</w:t>
                        </w:r>
                        <w:r w:rsidRPr="006C6F11">
                          <w:rPr>
                            <w:sz w:val="28"/>
                            <w:szCs w:val="28"/>
                            <w:lang w:val="ru-RU"/>
                          </w:rPr>
                          <w:t xml:space="preserve"> г. №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A25E34" w:rsidP="00A20971">
                        <w:pPr>
                          <w:widowControl w:val="0"/>
                          <w:overflowPunct w:val="0"/>
                          <w:autoSpaceDE w:val="0"/>
                          <w:autoSpaceDN w:val="0"/>
                          <w:adjustRightInd w:val="0"/>
                          <w:jc w:val="both"/>
                          <w:textAlignment w:val="baseline"/>
                          <w:rPr>
                            <w:color w:val="000000"/>
                            <w:sz w:val="28"/>
                            <w:szCs w:val="28"/>
                            <w:lang w:val="ru-RU"/>
                          </w:rPr>
                        </w:pPr>
                        <w:r>
                          <w:rPr>
                            <w:sz w:val="28"/>
                            <w:szCs w:val="28"/>
                            <w:lang w:val="ru-RU"/>
                          </w:rPr>
                          <w:t>бухгалтерского учета, анализа и аудита</w:t>
                        </w:r>
                        <w:r w:rsidR="00280203">
                          <w:rPr>
                            <w:sz w:val="28"/>
                            <w:szCs w:val="28"/>
                            <w:lang w:val="ru-RU"/>
                          </w:rPr>
                          <w:t xml:space="preserve">                </w:t>
                        </w:r>
                        <w:r w:rsidR="000E7E41">
                          <w:rPr>
                            <w:noProof/>
                            <w:lang w:val="ru-RU" w:eastAsia="ru-RU"/>
                          </w:rPr>
                          <w:drawing>
                            <wp:inline distT="0" distB="0" distL="0" distR="0" wp14:anchorId="510A1C18" wp14:editId="0BE4B32B">
                              <wp:extent cx="533400" cy="24288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533116" cy="242758"/>
                                      </a:xfrm>
                                      <a:prstGeom prst="rect">
                                        <a:avLst/>
                                      </a:prstGeom>
                                      <a:ln>
                                        <a:noFill/>
                                      </a:ln>
                                      <a:extLst>
                                        <a:ext uri="{53640926-AAD7-44D8-BBD7-CCE9431645EC}">
                                          <a14:shadowObscured xmlns:a14="http://schemas.microsoft.com/office/drawing/2010/main"/>
                                        </a:ext>
                                      </a:extLst>
                                    </pic:spPr>
                                  </pic:pic>
                                </a:graphicData>
                              </a:graphic>
                            </wp:inline>
                          </w:drawing>
                        </w:r>
                        <w:r w:rsidR="00280203">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6C6F11" w:rsidRPr="006A7EE7" w:rsidRDefault="006C6F11" w:rsidP="000E7E4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0E7E41"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E7E41"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0E7E41" w:rsidRDefault="004C7071" w:rsidP="004C7071">
      <w:pPr>
        <w:keepNext/>
        <w:spacing w:after="120"/>
        <w:jc w:val="center"/>
        <w:outlineLvl w:val="0"/>
        <w:rPr>
          <w:rFonts w:eastAsia="Segoe UI"/>
          <w:b/>
          <w:bCs/>
          <w:caps/>
          <w:kern w:val="32"/>
          <w:sz w:val="24"/>
          <w:szCs w:val="24"/>
          <w:lang w:val="ru-RU" w:eastAsia="x-none"/>
        </w:rPr>
      </w:pPr>
      <w:r w:rsidRPr="000E7E41">
        <w:rPr>
          <w:rFonts w:eastAsia="Segoe UI"/>
          <w:b/>
          <w:bCs/>
          <w:caps/>
          <w:kern w:val="32"/>
          <w:sz w:val="24"/>
          <w:szCs w:val="24"/>
          <w:lang w:val="ru-RU" w:eastAsia="x-none"/>
        </w:rPr>
        <w:lastRenderedPageBreak/>
        <w:t>СОДЕРЖАНИЕ ПРОГРАММЫ</w:t>
      </w:r>
    </w:p>
    <w:p w:rsidR="004C7071" w:rsidRPr="000E7E41" w:rsidRDefault="004C7071" w:rsidP="004C7071">
      <w:pPr>
        <w:tabs>
          <w:tab w:val="right" w:leader="dot" w:pos="9639"/>
        </w:tabs>
        <w:spacing w:before="120" w:line="276" w:lineRule="auto"/>
        <w:rPr>
          <w:rFonts w:ascii="Calibri" w:hAnsi="Calibri"/>
          <w:noProof/>
          <w:sz w:val="22"/>
          <w:szCs w:val="22"/>
          <w:lang w:val="ru-RU" w:eastAsia="ru-RU"/>
        </w:rPr>
      </w:pPr>
      <w:r w:rsidRPr="000E7E41">
        <w:rPr>
          <w:rFonts w:eastAsia="Calibri"/>
          <w:noProof/>
          <w:sz w:val="22"/>
          <w:szCs w:val="22"/>
          <w:lang w:val="ru-RU"/>
        </w:rPr>
        <w:fldChar w:fldCharType="begin"/>
      </w:r>
      <w:r w:rsidRPr="000E7E41">
        <w:rPr>
          <w:rFonts w:eastAsia="Calibri"/>
          <w:noProof/>
          <w:sz w:val="22"/>
          <w:szCs w:val="22"/>
          <w:lang w:val="ru-RU"/>
        </w:rPr>
        <w:instrText xml:space="preserve"> TOC \h \z \t "Раздел 1;1;Раздел 1.1;2" </w:instrText>
      </w:r>
      <w:r w:rsidRPr="000E7E41">
        <w:rPr>
          <w:rFonts w:eastAsia="Calibri"/>
          <w:noProof/>
          <w:sz w:val="22"/>
          <w:szCs w:val="22"/>
          <w:lang w:val="ru-RU"/>
        </w:rPr>
        <w:fldChar w:fldCharType="separate"/>
      </w:r>
      <w:hyperlink w:anchor="_Toc156294875" w:history="1"/>
    </w:p>
    <w:p w:rsidR="004C7071" w:rsidRPr="000E7E41" w:rsidRDefault="00083322"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0E7E41">
          <w:rPr>
            <w:rFonts w:eastAsia="Calibri"/>
            <w:noProof/>
            <w:sz w:val="22"/>
            <w:szCs w:val="22"/>
            <w:u w:val="single"/>
            <w:lang w:val="ru-RU"/>
          </w:rPr>
          <w:t>1. ОБЩАЯ ХАРАКТЕРИСТИКА</w:t>
        </w:r>
        <w:r w:rsidR="004C7071" w:rsidRPr="000E7E41">
          <w:rPr>
            <w:rFonts w:eastAsia="Calibri"/>
            <w:noProof/>
            <w:webHidden/>
            <w:sz w:val="22"/>
            <w:szCs w:val="22"/>
            <w:lang w:val="ru-RU"/>
          </w:rPr>
          <w:tab/>
        </w:r>
        <w:r w:rsidR="004C7071" w:rsidRPr="000E7E41">
          <w:rPr>
            <w:rFonts w:eastAsia="Calibri"/>
            <w:noProof/>
            <w:webHidden/>
            <w:sz w:val="22"/>
            <w:szCs w:val="22"/>
            <w:lang w:val="ru-RU"/>
          </w:rPr>
          <w:fldChar w:fldCharType="begin"/>
        </w:r>
        <w:r w:rsidR="004C7071" w:rsidRPr="000E7E41">
          <w:rPr>
            <w:rFonts w:eastAsia="Calibri"/>
            <w:noProof/>
            <w:webHidden/>
            <w:sz w:val="22"/>
            <w:szCs w:val="22"/>
            <w:lang w:val="ru-RU"/>
          </w:rPr>
          <w:instrText xml:space="preserve"> PAGEREF _Toc156294876 \h </w:instrText>
        </w:r>
        <w:r w:rsidR="004C7071" w:rsidRPr="000E7E41">
          <w:rPr>
            <w:rFonts w:eastAsia="Calibri"/>
            <w:noProof/>
            <w:webHidden/>
            <w:sz w:val="22"/>
            <w:szCs w:val="22"/>
            <w:lang w:val="ru-RU"/>
          </w:rPr>
        </w:r>
        <w:r w:rsidR="004C7071" w:rsidRPr="000E7E41">
          <w:rPr>
            <w:rFonts w:eastAsia="Calibri"/>
            <w:noProof/>
            <w:webHidden/>
            <w:sz w:val="22"/>
            <w:szCs w:val="22"/>
            <w:lang w:val="ru-RU"/>
          </w:rPr>
          <w:fldChar w:fldCharType="separate"/>
        </w:r>
        <w:r w:rsidR="004C7071" w:rsidRPr="000E7E41">
          <w:rPr>
            <w:rFonts w:eastAsia="Calibri"/>
            <w:noProof/>
            <w:webHidden/>
            <w:sz w:val="22"/>
            <w:szCs w:val="22"/>
            <w:lang w:val="ru-RU"/>
          </w:rPr>
          <w:t>4</w:t>
        </w:r>
        <w:r w:rsidR="004C7071" w:rsidRPr="000E7E41">
          <w:rPr>
            <w:rFonts w:eastAsia="Calibri"/>
            <w:noProof/>
            <w:webHidden/>
            <w:sz w:val="22"/>
            <w:szCs w:val="22"/>
            <w:lang w:val="ru-RU"/>
          </w:rPr>
          <w:fldChar w:fldCharType="end"/>
        </w:r>
      </w:hyperlink>
    </w:p>
    <w:p w:rsidR="004C7071" w:rsidRPr="000E7E41" w:rsidRDefault="00083322"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0E7E41">
          <w:rPr>
            <w:rFonts w:eastAsia="Calibri"/>
            <w:noProof/>
            <w:sz w:val="22"/>
            <w:szCs w:val="22"/>
            <w:u w:val="single"/>
            <w:lang w:val="ru-RU"/>
          </w:rPr>
          <w:t>2. СТРУКТУРА И СОДЕРЖАНИЕ ДИСЦИПЛИНЫ</w:t>
        </w:r>
        <w:r w:rsidR="004C7071" w:rsidRPr="000E7E41">
          <w:rPr>
            <w:rFonts w:eastAsia="Calibri"/>
            <w:noProof/>
            <w:webHidden/>
            <w:sz w:val="22"/>
            <w:szCs w:val="22"/>
            <w:lang w:val="ru-RU"/>
          </w:rPr>
          <w:tab/>
        </w:r>
        <w:r w:rsidR="004C7071" w:rsidRPr="000E7E41">
          <w:rPr>
            <w:rFonts w:eastAsia="Calibri"/>
            <w:noProof/>
            <w:webHidden/>
            <w:sz w:val="22"/>
            <w:szCs w:val="22"/>
            <w:lang w:val="ru-RU"/>
          </w:rPr>
          <w:fldChar w:fldCharType="begin"/>
        </w:r>
        <w:r w:rsidR="004C7071" w:rsidRPr="000E7E41">
          <w:rPr>
            <w:rFonts w:eastAsia="Calibri"/>
            <w:noProof/>
            <w:webHidden/>
            <w:sz w:val="22"/>
            <w:szCs w:val="22"/>
            <w:lang w:val="ru-RU"/>
          </w:rPr>
          <w:instrText xml:space="preserve"> PAGEREF _Toc156294879 \h </w:instrText>
        </w:r>
        <w:r w:rsidR="004C7071" w:rsidRPr="000E7E41">
          <w:rPr>
            <w:rFonts w:eastAsia="Calibri"/>
            <w:noProof/>
            <w:webHidden/>
            <w:sz w:val="22"/>
            <w:szCs w:val="22"/>
            <w:lang w:val="ru-RU"/>
          </w:rPr>
        </w:r>
        <w:r w:rsidR="004C7071" w:rsidRPr="000E7E41">
          <w:rPr>
            <w:rFonts w:eastAsia="Calibri"/>
            <w:noProof/>
            <w:webHidden/>
            <w:sz w:val="22"/>
            <w:szCs w:val="22"/>
            <w:lang w:val="ru-RU"/>
          </w:rPr>
          <w:fldChar w:fldCharType="separate"/>
        </w:r>
        <w:r w:rsidR="004C7071" w:rsidRPr="000E7E41">
          <w:rPr>
            <w:rFonts w:eastAsia="Calibri"/>
            <w:noProof/>
            <w:webHidden/>
            <w:sz w:val="22"/>
            <w:szCs w:val="22"/>
            <w:lang w:val="ru-RU"/>
          </w:rPr>
          <w:t>4</w:t>
        </w:r>
        <w:r w:rsidR="004C7071" w:rsidRPr="000E7E41">
          <w:rPr>
            <w:rFonts w:eastAsia="Calibri"/>
            <w:noProof/>
            <w:webHidden/>
            <w:sz w:val="22"/>
            <w:szCs w:val="22"/>
            <w:lang w:val="ru-RU"/>
          </w:rPr>
          <w:fldChar w:fldCharType="end"/>
        </w:r>
      </w:hyperlink>
    </w:p>
    <w:p w:rsidR="004C7071" w:rsidRPr="000E7E41" w:rsidRDefault="00083322"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0E7E41">
          <w:rPr>
            <w:rFonts w:eastAsia="Calibri"/>
            <w:noProof/>
            <w:sz w:val="22"/>
            <w:szCs w:val="22"/>
            <w:u w:val="single"/>
            <w:lang w:val="ru-RU"/>
          </w:rPr>
          <w:t>3. УСЛОВИЯ РЕАЛИЗАЦИИ ДИСЦИПЛИНЫ</w:t>
        </w:r>
        <w:r w:rsidR="004C7071" w:rsidRPr="000E7E41">
          <w:rPr>
            <w:rFonts w:eastAsia="Calibri"/>
            <w:noProof/>
            <w:webHidden/>
            <w:sz w:val="22"/>
            <w:szCs w:val="22"/>
            <w:lang w:val="ru-RU"/>
          </w:rPr>
          <w:tab/>
        </w:r>
        <w:r w:rsidR="004C7071" w:rsidRPr="000E7E41">
          <w:rPr>
            <w:rFonts w:eastAsia="Calibri"/>
            <w:noProof/>
            <w:webHidden/>
            <w:sz w:val="22"/>
            <w:szCs w:val="22"/>
            <w:lang w:val="ru-RU"/>
          </w:rPr>
          <w:fldChar w:fldCharType="begin"/>
        </w:r>
        <w:r w:rsidR="004C7071" w:rsidRPr="000E7E41">
          <w:rPr>
            <w:rFonts w:eastAsia="Calibri"/>
            <w:noProof/>
            <w:webHidden/>
            <w:sz w:val="22"/>
            <w:szCs w:val="22"/>
            <w:lang w:val="ru-RU"/>
          </w:rPr>
          <w:instrText xml:space="preserve"> PAGEREF _Toc156294884 \h </w:instrText>
        </w:r>
        <w:r w:rsidR="004C7071" w:rsidRPr="000E7E41">
          <w:rPr>
            <w:rFonts w:eastAsia="Calibri"/>
            <w:noProof/>
            <w:webHidden/>
            <w:sz w:val="22"/>
            <w:szCs w:val="22"/>
            <w:lang w:val="ru-RU"/>
          </w:rPr>
        </w:r>
        <w:r w:rsidR="004C7071" w:rsidRPr="000E7E41">
          <w:rPr>
            <w:rFonts w:eastAsia="Calibri"/>
            <w:noProof/>
            <w:webHidden/>
            <w:sz w:val="22"/>
            <w:szCs w:val="22"/>
            <w:lang w:val="ru-RU"/>
          </w:rPr>
          <w:fldChar w:fldCharType="separate"/>
        </w:r>
        <w:r w:rsidR="004C7071" w:rsidRPr="000E7E41">
          <w:rPr>
            <w:rFonts w:eastAsia="Calibri"/>
            <w:noProof/>
            <w:webHidden/>
            <w:sz w:val="22"/>
            <w:szCs w:val="22"/>
            <w:lang w:val="ru-RU"/>
          </w:rPr>
          <w:t>6</w:t>
        </w:r>
        <w:r w:rsidR="004C7071" w:rsidRPr="000E7E41">
          <w:rPr>
            <w:rFonts w:eastAsia="Calibri"/>
            <w:noProof/>
            <w:webHidden/>
            <w:sz w:val="22"/>
            <w:szCs w:val="22"/>
            <w:lang w:val="ru-RU"/>
          </w:rPr>
          <w:fldChar w:fldCharType="end"/>
        </w:r>
      </w:hyperlink>
    </w:p>
    <w:p w:rsidR="004C7071" w:rsidRPr="000E7E41" w:rsidRDefault="00083322"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0E7E41">
          <w:rPr>
            <w:rFonts w:eastAsia="Calibri"/>
            <w:noProof/>
            <w:sz w:val="22"/>
            <w:szCs w:val="22"/>
            <w:u w:val="single"/>
            <w:lang w:val="ru-RU"/>
          </w:rPr>
          <w:t>4. КОНТРОЛЬ И ОЦЕНКА РЕЗУЛЬТАТОВ ОСВОЕНИЯ ДИСЦИПЛИНЫ</w:t>
        </w:r>
        <w:r w:rsidR="004C7071" w:rsidRPr="000E7E41">
          <w:rPr>
            <w:rFonts w:eastAsia="Calibri"/>
            <w:noProof/>
            <w:webHidden/>
            <w:sz w:val="22"/>
            <w:szCs w:val="22"/>
            <w:lang w:val="ru-RU"/>
          </w:rPr>
          <w:tab/>
        </w:r>
        <w:r w:rsidR="00A25E34" w:rsidRPr="000E7E41">
          <w:rPr>
            <w:rFonts w:eastAsia="Calibri"/>
            <w:noProof/>
            <w:webHidden/>
            <w:sz w:val="22"/>
            <w:szCs w:val="22"/>
            <w:lang w:val="ru-RU"/>
          </w:rPr>
          <w:t>10</w:t>
        </w:r>
      </w:hyperlink>
    </w:p>
    <w:p w:rsidR="004C7071" w:rsidRPr="004C7071" w:rsidRDefault="004C7071" w:rsidP="004C7071">
      <w:pPr>
        <w:keepNext/>
        <w:spacing w:after="120"/>
        <w:outlineLvl w:val="0"/>
        <w:rPr>
          <w:rFonts w:eastAsia="Segoe UI"/>
          <w:caps/>
          <w:kern w:val="32"/>
          <w:sz w:val="24"/>
          <w:szCs w:val="24"/>
          <w:lang w:val="ru-RU" w:eastAsia="x-none"/>
        </w:rPr>
      </w:pPr>
      <w:r w:rsidRPr="000E7E4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8D6F79" w:rsidRDefault="004C7071" w:rsidP="004C7071">
      <w:pPr>
        <w:widowControl w:val="0"/>
        <w:jc w:val="center"/>
        <w:rPr>
          <w:rFonts w:eastAsia="Segoe UI"/>
          <w:sz w:val="22"/>
          <w:szCs w:val="24"/>
          <w:lang w:val="ru-RU" w:eastAsia="nl-NL"/>
        </w:rPr>
      </w:pPr>
      <w:r w:rsidRPr="008D6F79">
        <w:rPr>
          <w:rFonts w:eastAsia="Segoe UI"/>
          <w:sz w:val="22"/>
          <w:szCs w:val="24"/>
          <w:lang w:val="ru-RU" w:eastAsia="nl-NL"/>
        </w:rPr>
        <w:t>«</w:t>
      </w:r>
      <w:r w:rsidR="00416BAC">
        <w:rPr>
          <w:rFonts w:eastAsia="Segoe UI"/>
          <w:sz w:val="22"/>
          <w:szCs w:val="24"/>
          <w:lang w:val="ru-RU" w:eastAsia="nl-NL"/>
        </w:rPr>
        <w:t xml:space="preserve">ОП.03 </w:t>
      </w:r>
      <w:r w:rsidR="00ED2331">
        <w:rPr>
          <w:color w:val="000000"/>
          <w:sz w:val="24"/>
          <w:szCs w:val="28"/>
          <w:lang w:val="ru-RU"/>
        </w:rPr>
        <w:t>Налоги и налогообложение</w:t>
      </w:r>
      <w:r w:rsidRPr="008D6F79">
        <w:rPr>
          <w:rFonts w:eastAsia="Segoe UI"/>
          <w:sz w:val="22"/>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7476FF" w:rsidRPr="007476FF" w:rsidRDefault="007476FF" w:rsidP="007476FF">
      <w:pPr>
        <w:suppressAutoHyphens/>
        <w:spacing w:line="276" w:lineRule="auto"/>
        <w:ind w:firstLine="709"/>
        <w:jc w:val="both"/>
        <w:rPr>
          <w:sz w:val="24"/>
          <w:szCs w:val="24"/>
          <w:lang w:val="ru-RU" w:eastAsia="ru-RU"/>
        </w:rPr>
      </w:pPr>
      <w:r w:rsidRPr="007476FF">
        <w:rPr>
          <w:sz w:val="24"/>
          <w:szCs w:val="24"/>
          <w:lang w:val="ru-RU" w:eastAsia="ru-RU"/>
        </w:rPr>
        <w:t>Цель дисциплины «Налоги и налогообложение»: формирование у студентов системы теоретических знаний и практических навыков, необходимых для понимания основ налогообложения в Российской Федерации, характеристики теоретических аспектов налогообложения, раскрытия механизма исчисления налогов.</w:t>
      </w:r>
    </w:p>
    <w:p w:rsidR="00FE6D73" w:rsidRDefault="007476FF" w:rsidP="004C7071">
      <w:pPr>
        <w:suppressAutoHyphens/>
        <w:spacing w:line="276" w:lineRule="auto"/>
        <w:ind w:firstLine="709"/>
        <w:jc w:val="both"/>
        <w:rPr>
          <w:sz w:val="24"/>
          <w:lang w:val="ru-RU"/>
        </w:rPr>
      </w:pPr>
      <w:r w:rsidRPr="007476FF">
        <w:rPr>
          <w:sz w:val="24"/>
          <w:szCs w:val="24"/>
          <w:lang w:val="ru-RU" w:eastAsia="ru-RU"/>
        </w:rPr>
        <w:t>Дисциплина «Налоги и налогообложение» включена в обязательную часть общепрофессионального цикла образовательной программы.</w:t>
      </w:r>
    </w:p>
    <w:p w:rsidR="00FE6D73" w:rsidRDefault="00FE6D73" w:rsidP="004C7071">
      <w:pPr>
        <w:suppressAutoHyphens/>
        <w:spacing w:line="276" w:lineRule="auto"/>
        <w:ind w:firstLine="709"/>
        <w:jc w:val="both"/>
        <w:rPr>
          <w:sz w:val="24"/>
          <w:lang w:val="ru-RU"/>
        </w:rPr>
      </w:pPr>
    </w:p>
    <w:p w:rsidR="00FE6D73" w:rsidRPr="000E77EE" w:rsidRDefault="00FE6D73" w:rsidP="004C7071">
      <w:pPr>
        <w:suppressAutoHyphens/>
        <w:spacing w:line="276" w:lineRule="auto"/>
        <w:ind w:firstLine="709"/>
        <w:jc w:val="both"/>
        <w:rPr>
          <w:sz w:val="24"/>
          <w:szCs w:val="24"/>
          <w:lang w:val="ru-RU" w:eastAsia="ru-RU"/>
        </w:rPr>
      </w:pP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P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52"/>
      </w:tblGrid>
      <w:tr w:rsidR="004C7071" w:rsidRPr="004C7071" w:rsidTr="00E265EE">
        <w:tc>
          <w:tcPr>
            <w:tcW w:w="1129" w:type="dxa"/>
            <w:tcBorders>
              <w:top w:val="single" w:sz="4" w:space="0" w:color="auto"/>
              <w:left w:val="single" w:sz="4" w:space="0" w:color="auto"/>
              <w:right w:val="single" w:sz="4" w:space="0" w:color="auto"/>
            </w:tcBorders>
          </w:tcPr>
          <w:p w:rsidR="004C7071" w:rsidRPr="004C7071" w:rsidRDefault="004C7071" w:rsidP="004C7071">
            <w:pPr>
              <w:rPr>
                <w:rFonts w:eastAsia="Calibri"/>
                <w:b/>
                <w:iCs/>
                <w:sz w:val="24"/>
                <w:szCs w:val="24"/>
                <w:lang w:val="ru-RU"/>
              </w:rPr>
            </w:pPr>
            <w:r w:rsidRPr="004C7071">
              <w:rPr>
                <w:rFonts w:eastAsia="Calibri"/>
                <w:b/>
                <w:sz w:val="24"/>
                <w:szCs w:val="24"/>
                <w:lang w:val="ru-RU"/>
              </w:rPr>
              <w:t xml:space="preserve">Код </w:t>
            </w:r>
            <w:proofErr w:type="gramStart"/>
            <w:r w:rsidRPr="004C7071">
              <w:rPr>
                <w:rFonts w:eastAsia="Calibri"/>
                <w:b/>
                <w:iCs/>
                <w:sz w:val="24"/>
                <w:szCs w:val="24"/>
                <w:lang w:val="ru-RU"/>
              </w:rPr>
              <w:t>ОК</w:t>
            </w:r>
            <w:proofErr w:type="gramEnd"/>
            <w:r w:rsidRPr="004C7071">
              <w:rPr>
                <w:rFonts w:eastAsia="Calibri"/>
                <w:b/>
                <w:iCs/>
                <w:sz w:val="24"/>
                <w:szCs w:val="24"/>
                <w:lang w:val="ru-RU"/>
              </w:rPr>
              <w:t xml:space="preserve">, </w:t>
            </w:r>
          </w:p>
          <w:p w:rsidR="004C7071" w:rsidRPr="004C7071" w:rsidRDefault="004C7071" w:rsidP="004C7071">
            <w:pPr>
              <w:rPr>
                <w:rFonts w:eastAsia="Calibri"/>
                <w:b/>
                <w:sz w:val="24"/>
                <w:szCs w:val="24"/>
                <w:lang w:val="ru-RU"/>
              </w:rPr>
            </w:pPr>
            <w:r w:rsidRPr="004C7071">
              <w:rPr>
                <w:rFonts w:eastAsia="Calibri"/>
                <w:b/>
                <w:iCs/>
                <w:sz w:val="24"/>
                <w:szCs w:val="24"/>
                <w:lang w:val="ru-RU"/>
              </w:rPr>
              <w:t>ПК</w:t>
            </w:r>
            <w:r w:rsidRPr="004C7071">
              <w:rPr>
                <w:rFonts w:eastAsia="Calibri"/>
                <w:b/>
                <w:i/>
                <w:sz w:val="24"/>
                <w:szCs w:val="24"/>
                <w:lang w:val="ru-RU"/>
              </w:rPr>
              <w:t xml:space="preserve"> </w:t>
            </w:r>
          </w:p>
        </w:tc>
        <w:tc>
          <w:tcPr>
            <w:tcW w:w="4253" w:type="dxa"/>
            <w:tcBorders>
              <w:top w:val="single" w:sz="4" w:space="0" w:color="auto"/>
              <w:left w:val="single" w:sz="4" w:space="0" w:color="auto"/>
              <w:right w:val="single" w:sz="4" w:space="0" w:color="auto"/>
            </w:tcBorders>
          </w:tcPr>
          <w:p w:rsidR="004C7071" w:rsidRPr="004C7071" w:rsidRDefault="004C7071" w:rsidP="004C7071">
            <w:pPr>
              <w:jc w:val="center"/>
              <w:rPr>
                <w:rFonts w:eastAsia="Calibri"/>
                <w:b/>
                <w:sz w:val="24"/>
                <w:szCs w:val="24"/>
                <w:lang w:val="ru-RU"/>
              </w:rPr>
            </w:pPr>
            <w:r w:rsidRPr="004C7071">
              <w:rPr>
                <w:rFonts w:eastAsia="Calibri"/>
                <w:b/>
                <w:sz w:val="24"/>
                <w:szCs w:val="24"/>
                <w:lang w:val="ru-RU"/>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C7071" w:rsidRPr="004C7071" w:rsidRDefault="004C7071" w:rsidP="004C7071">
            <w:pPr>
              <w:jc w:val="center"/>
              <w:rPr>
                <w:rFonts w:eastAsia="Calibri"/>
                <w:b/>
                <w:i/>
                <w:sz w:val="24"/>
                <w:szCs w:val="24"/>
                <w:lang w:val="ru-RU"/>
              </w:rPr>
            </w:pPr>
            <w:r w:rsidRPr="004C7071">
              <w:rPr>
                <w:rFonts w:eastAsia="Calibri"/>
                <w:b/>
                <w:sz w:val="24"/>
                <w:szCs w:val="24"/>
                <w:lang w:val="ru-RU"/>
              </w:rPr>
              <w:t>Знать</w:t>
            </w:r>
          </w:p>
        </w:tc>
      </w:tr>
      <w:tr w:rsidR="007476FF" w:rsidRPr="000E7E41" w:rsidTr="00E265EE">
        <w:tc>
          <w:tcPr>
            <w:tcW w:w="1129" w:type="dxa"/>
            <w:tcBorders>
              <w:top w:val="single" w:sz="4" w:space="0" w:color="auto"/>
              <w:left w:val="single" w:sz="4" w:space="0" w:color="auto"/>
              <w:right w:val="single" w:sz="4" w:space="0" w:color="auto"/>
            </w:tcBorders>
          </w:tcPr>
          <w:p w:rsidR="007476FF" w:rsidRDefault="007476FF">
            <w:pPr>
              <w:suppressAutoHyphens/>
              <w:jc w:val="center"/>
              <w:rPr>
                <w:i/>
                <w:sz w:val="22"/>
                <w:szCs w:val="22"/>
              </w:rPr>
            </w:pPr>
            <w:r>
              <w:rPr>
                <w:sz w:val="24"/>
                <w:szCs w:val="24"/>
              </w:rPr>
              <w:t>ОК 03</w:t>
            </w:r>
          </w:p>
        </w:tc>
        <w:tc>
          <w:tcPr>
            <w:tcW w:w="4253" w:type="dxa"/>
            <w:tcBorders>
              <w:top w:val="single" w:sz="4" w:space="0" w:color="auto"/>
              <w:left w:val="single" w:sz="4" w:space="0" w:color="auto"/>
              <w:right w:val="single" w:sz="4" w:space="0" w:color="auto"/>
            </w:tcBorders>
          </w:tcPr>
          <w:p w:rsidR="007476FF" w:rsidRPr="007476FF" w:rsidRDefault="007476FF" w:rsidP="007476FF">
            <w:pPr>
              <w:suppressAutoHyphens/>
              <w:jc w:val="both"/>
              <w:rPr>
                <w:i/>
                <w:sz w:val="22"/>
                <w:szCs w:val="22"/>
                <w:lang w:val="ru-RU"/>
              </w:rPr>
            </w:pPr>
            <w:r w:rsidRPr="007476FF">
              <w:rPr>
                <w:rFonts w:eastAsia="Segoe UI"/>
                <w:bCs/>
                <w:iCs/>
                <w:sz w:val="24"/>
                <w:szCs w:val="24"/>
                <w:lang w:val="ru-RU"/>
              </w:rPr>
              <w:t>- определять актуальность нормативно-правовой документации в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476FF" w:rsidRPr="007476FF" w:rsidRDefault="007476FF" w:rsidP="007476FF">
            <w:pPr>
              <w:suppressAutoHyphens/>
              <w:jc w:val="both"/>
              <w:rPr>
                <w:i/>
                <w:sz w:val="22"/>
                <w:szCs w:val="22"/>
                <w:lang w:val="ru-RU"/>
              </w:rPr>
            </w:pPr>
            <w:r w:rsidRPr="007476FF">
              <w:rPr>
                <w:rFonts w:eastAsia="Segoe UI"/>
                <w:bCs/>
                <w:iCs/>
                <w:sz w:val="24"/>
                <w:szCs w:val="24"/>
                <w:lang w:val="ru-RU"/>
              </w:rPr>
              <w:t>- содержание актуальной нормативно-правовой документации</w:t>
            </w:r>
          </w:p>
        </w:tc>
      </w:tr>
      <w:tr w:rsidR="004C7071" w:rsidRPr="00C45830" w:rsidTr="00E265EE">
        <w:tc>
          <w:tcPr>
            <w:tcW w:w="1129" w:type="dxa"/>
            <w:tcBorders>
              <w:top w:val="single" w:sz="4" w:space="0" w:color="auto"/>
              <w:left w:val="single" w:sz="4" w:space="0" w:color="auto"/>
              <w:right w:val="single" w:sz="4" w:space="0" w:color="auto"/>
            </w:tcBorders>
          </w:tcPr>
          <w:p w:rsidR="004C7071" w:rsidRPr="004C7071" w:rsidRDefault="00C45830" w:rsidP="004C7071">
            <w:pPr>
              <w:rPr>
                <w:rFonts w:eastAsia="Calibri"/>
                <w:bCs/>
                <w:sz w:val="24"/>
                <w:szCs w:val="24"/>
                <w:lang w:val="ru-RU"/>
              </w:rPr>
            </w:pPr>
            <w:r>
              <w:rPr>
                <w:sz w:val="24"/>
                <w:szCs w:val="24"/>
              </w:rPr>
              <w:t>ПК 1.3</w:t>
            </w:r>
          </w:p>
        </w:tc>
        <w:tc>
          <w:tcPr>
            <w:tcW w:w="4253" w:type="dxa"/>
            <w:tcBorders>
              <w:top w:val="single" w:sz="4" w:space="0" w:color="auto"/>
              <w:left w:val="single" w:sz="4" w:space="0" w:color="auto"/>
              <w:right w:val="single" w:sz="4" w:space="0" w:color="auto"/>
            </w:tcBorders>
          </w:tcPr>
          <w:p w:rsidR="00C45830" w:rsidRPr="00C45830" w:rsidRDefault="007476FF" w:rsidP="007476FF">
            <w:pPr>
              <w:jc w:val="both"/>
              <w:rPr>
                <w:bCs/>
                <w:sz w:val="24"/>
                <w:szCs w:val="24"/>
                <w:lang w:val="ru-RU"/>
              </w:rPr>
            </w:pPr>
            <w:r>
              <w:rPr>
                <w:bCs/>
                <w:sz w:val="24"/>
                <w:szCs w:val="24"/>
                <w:lang w:val="ru-RU"/>
              </w:rPr>
              <w:t xml:space="preserve">- </w:t>
            </w:r>
            <w:r w:rsidR="00C45830" w:rsidRPr="00C45830">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4C7071" w:rsidRPr="00C45830" w:rsidRDefault="00C45830" w:rsidP="007476FF">
            <w:pPr>
              <w:jc w:val="both"/>
              <w:rPr>
                <w:rFonts w:eastAsia="Calibri"/>
                <w:bCs/>
                <w:iCs/>
                <w:sz w:val="24"/>
                <w:szCs w:val="24"/>
                <w:lang w:val="ru-RU"/>
              </w:rPr>
            </w:pPr>
            <w:r w:rsidRPr="00C45830">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5830" w:rsidRPr="00C45830" w:rsidRDefault="007476FF" w:rsidP="007476FF">
            <w:pPr>
              <w:jc w:val="both"/>
              <w:rPr>
                <w:bCs/>
                <w:sz w:val="24"/>
                <w:szCs w:val="24"/>
                <w:lang w:val="ru-RU"/>
              </w:rPr>
            </w:pPr>
            <w:proofErr w:type="gramStart"/>
            <w:r>
              <w:rPr>
                <w:bCs/>
                <w:sz w:val="24"/>
                <w:szCs w:val="24"/>
                <w:lang w:val="ru-RU"/>
              </w:rPr>
              <w:t xml:space="preserve">- </w:t>
            </w:r>
            <w:r w:rsidR="00C45830" w:rsidRPr="00C45830">
              <w:rPr>
                <w:bCs/>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roofErr w:type="gramEnd"/>
          </w:p>
          <w:p w:rsidR="004C7071" w:rsidRPr="004C7071" w:rsidRDefault="007476FF" w:rsidP="007476FF">
            <w:pPr>
              <w:jc w:val="both"/>
              <w:rPr>
                <w:rFonts w:eastAsia="Calibri"/>
                <w:bCs/>
                <w:iCs/>
                <w:sz w:val="24"/>
                <w:szCs w:val="24"/>
                <w:lang w:val="ru-RU"/>
              </w:rPr>
            </w:pPr>
            <w:r>
              <w:rPr>
                <w:bCs/>
                <w:sz w:val="24"/>
                <w:szCs w:val="24"/>
                <w:lang w:val="ru-RU"/>
              </w:rPr>
              <w:t xml:space="preserve">- </w:t>
            </w:r>
            <w:proofErr w:type="spellStart"/>
            <w:r w:rsidR="00C45830" w:rsidRPr="004A33BD">
              <w:rPr>
                <w:bCs/>
                <w:sz w:val="24"/>
                <w:szCs w:val="24"/>
              </w:rPr>
              <w:t>судебная</w:t>
            </w:r>
            <w:proofErr w:type="spellEnd"/>
            <w:r w:rsidR="00C45830" w:rsidRPr="004A33BD">
              <w:rPr>
                <w:bCs/>
                <w:sz w:val="24"/>
                <w:szCs w:val="24"/>
              </w:rPr>
              <w:t xml:space="preserve"> </w:t>
            </w:r>
            <w:proofErr w:type="spellStart"/>
            <w:r w:rsidR="00C45830" w:rsidRPr="004A33BD">
              <w:rPr>
                <w:bCs/>
                <w:sz w:val="24"/>
                <w:szCs w:val="24"/>
              </w:rPr>
              <w:t>практика</w:t>
            </w:r>
            <w:proofErr w:type="spellEnd"/>
            <w:r w:rsidR="00C45830" w:rsidRPr="004A33BD">
              <w:rPr>
                <w:bCs/>
                <w:sz w:val="24"/>
                <w:szCs w:val="24"/>
              </w:rPr>
              <w:t xml:space="preserve"> по </w:t>
            </w:r>
            <w:proofErr w:type="spellStart"/>
            <w:r w:rsidR="00C45830" w:rsidRPr="004A33BD">
              <w:rPr>
                <w:bCs/>
                <w:sz w:val="24"/>
                <w:szCs w:val="24"/>
              </w:rPr>
              <w:t>налогообложению</w:t>
            </w:r>
            <w:proofErr w:type="spellEnd"/>
          </w:p>
        </w:tc>
      </w:tr>
    </w:tbl>
    <w:p w:rsidR="004C7071" w:rsidRPr="004C7071" w:rsidRDefault="004C7071" w:rsidP="004C7071">
      <w:pPr>
        <w:ind w:firstLine="709"/>
        <w:rPr>
          <w:rFonts w:eastAsia="Calibri"/>
          <w:bCs/>
          <w:sz w:val="24"/>
          <w:szCs w:val="24"/>
          <w:lang w:val="ru-RU"/>
        </w:rPr>
      </w:pPr>
    </w:p>
    <w:p w:rsidR="004C7071" w:rsidRPr="004C7071" w:rsidRDefault="004C7071" w:rsidP="004C7071">
      <w:pPr>
        <w:rPr>
          <w:rFonts w:eastAsia="Segoe UI"/>
          <w:b/>
          <w:bCs/>
          <w:caps/>
          <w:kern w:val="32"/>
          <w:sz w:val="24"/>
          <w:szCs w:val="24"/>
          <w:lang w:val="x-none"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bookmarkStart w:id="0" w:name="_GoBack"/>
      <w:bookmarkEnd w:id="0"/>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462"/>
      </w:tblGrid>
      <w:tr w:rsidR="00BE03A9" w:rsidRPr="00BE03A9" w:rsidTr="00E265EE">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jc w:val="center"/>
              <w:rPr>
                <w:sz w:val="28"/>
                <w:szCs w:val="28"/>
              </w:rPr>
            </w:pPr>
            <w:proofErr w:type="spellStart"/>
            <w:r w:rsidRPr="00BE03A9">
              <w:rPr>
                <w:b/>
                <w:color w:val="000000"/>
                <w:sz w:val="28"/>
                <w:szCs w:val="28"/>
              </w:rPr>
              <w:lastRenderedPageBreak/>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706247" w:rsidRDefault="007476FF" w:rsidP="00BE03A9">
            <w:pPr>
              <w:jc w:val="center"/>
              <w:rPr>
                <w:sz w:val="28"/>
                <w:szCs w:val="28"/>
                <w:lang w:val="ru-RU"/>
              </w:rPr>
            </w:pPr>
            <w:r>
              <w:rPr>
                <w:b/>
                <w:color w:val="000000"/>
                <w:sz w:val="28"/>
                <w:szCs w:val="28"/>
                <w:lang w:val="ru-RU"/>
              </w:rPr>
              <w:t>104</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706247" w:rsidRDefault="007476FF" w:rsidP="00BE03A9">
            <w:pPr>
              <w:jc w:val="center"/>
              <w:rPr>
                <w:sz w:val="28"/>
                <w:szCs w:val="28"/>
                <w:lang w:val="ru-RU"/>
              </w:rPr>
            </w:pPr>
            <w:r>
              <w:rPr>
                <w:b/>
                <w:color w:val="000000"/>
                <w:sz w:val="28"/>
                <w:szCs w:val="28"/>
                <w:lang w:val="ru-RU"/>
              </w:rPr>
              <w:t>92</w:t>
            </w:r>
          </w:p>
        </w:tc>
      </w:tr>
      <w:tr w:rsidR="00BE03A9" w:rsidRPr="00BE03A9" w:rsidTr="00E265EE">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color w:val="000000"/>
                <w:sz w:val="28"/>
                <w:szCs w:val="28"/>
              </w:rPr>
            </w:pPr>
            <w:r w:rsidRPr="00BE03A9">
              <w:rPr>
                <w:color w:val="000000"/>
                <w:sz w:val="28"/>
                <w:szCs w:val="28"/>
                <w:lang w:val="ru-RU"/>
              </w:rPr>
              <w:t>в том числе:</w:t>
            </w:r>
          </w:p>
        </w:tc>
      </w:tr>
      <w:tr w:rsidR="00BE03A9" w:rsidRPr="00BE03A9" w:rsidTr="00E265EE">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BE03A9" w:rsidRDefault="007476FF" w:rsidP="007476FF">
            <w:pPr>
              <w:jc w:val="center"/>
              <w:rPr>
                <w:sz w:val="28"/>
                <w:szCs w:val="28"/>
                <w:lang w:val="ru-RU"/>
              </w:rPr>
            </w:pPr>
            <w:r>
              <w:rPr>
                <w:sz w:val="28"/>
                <w:szCs w:val="28"/>
                <w:lang w:val="ru-RU"/>
              </w:rPr>
              <w:t>46</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706247" w:rsidP="007476FF">
            <w:pPr>
              <w:jc w:val="center"/>
              <w:rPr>
                <w:sz w:val="28"/>
                <w:szCs w:val="28"/>
                <w:lang w:val="ru-RU"/>
              </w:rPr>
            </w:pPr>
            <w:r>
              <w:rPr>
                <w:color w:val="000000"/>
                <w:sz w:val="28"/>
                <w:szCs w:val="28"/>
                <w:lang w:val="ru-RU"/>
              </w:rPr>
              <w:t>4</w:t>
            </w:r>
            <w:r w:rsidR="007476FF">
              <w:rPr>
                <w:color w:val="000000"/>
                <w:sz w:val="28"/>
                <w:szCs w:val="28"/>
                <w:lang w:val="ru-RU"/>
              </w:rPr>
              <w:t>6</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706247" w:rsidRDefault="007476FF" w:rsidP="00BE03A9">
            <w:pPr>
              <w:jc w:val="center"/>
              <w:rPr>
                <w:sz w:val="28"/>
                <w:szCs w:val="28"/>
                <w:lang w:val="ru-RU"/>
              </w:rPr>
            </w:pPr>
            <w:r>
              <w:rPr>
                <w:b/>
                <w:color w:val="000000"/>
                <w:sz w:val="28"/>
                <w:szCs w:val="28"/>
                <w:lang w:val="ru-RU"/>
              </w:rPr>
              <w:t>6</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b/>
                <w:color w:val="000000"/>
                <w:sz w:val="28"/>
                <w:szCs w:val="28"/>
                <w:lang w:val="ru-RU"/>
              </w:rPr>
            </w:pPr>
            <w:r w:rsidRPr="00BE03A9">
              <w:rPr>
                <w:b/>
                <w:color w:val="000000"/>
                <w:sz w:val="28"/>
                <w:szCs w:val="28"/>
                <w:lang w:val="ru-RU"/>
              </w:rPr>
              <w:t>промежуточная аттестация:</w:t>
            </w:r>
          </w:p>
          <w:p w:rsidR="00BE03A9" w:rsidRPr="00BE03A9" w:rsidRDefault="00BE03A9" w:rsidP="00BE03A9">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EE05F9" w:rsidP="00BE03A9">
            <w:pPr>
              <w:jc w:val="center"/>
              <w:rPr>
                <w:i/>
                <w:sz w:val="28"/>
                <w:szCs w:val="28"/>
                <w:lang w:val="ru-RU"/>
              </w:rPr>
            </w:pPr>
            <w:r>
              <w:rPr>
                <w:color w:val="000000"/>
                <w:sz w:val="28"/>
                <w:szCs w:val="28"/>
                <w:lang w:val="ru-RU"/>
              </w:rPr>
              <w:t xml:space="preserve">6 </w:t>
            </w:r>
          </w:p>
        </w:tc>
      </w:tr>
    </w:tbl>
    <w:p w:rsidR="004C7071" w:rsidRPr="004C7071" w:rsidRDefault="004C7071"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605"/>
      </w:tblGrid>
      <w:tr w:rsidR="00236597" w:rsidRPr="000E7E41" w:rsidTr="00236597">
        <w:trPr>
          <w:trHeight w:val="990"/>
        </w:trPr>
        <w:tc>
          <w:tcPr>
            <w:tcW w:w="748" w:type="pct"/>
            <w:tcBorders>
              <w:top w:val="single" w:sz="4" w:space="0" w:color="auto"/>
              <w:left w:val="single" w:sz="4" w:space="0" w:color="auto"/>
              <w:bottom w:val="single" w:sz="4" w:space="0" w:color="auto"/>
              <w:right w:val="single" w:sz="4" w:space="0" w:color="auto"/>
            </w:tcBorders>
            <w:vAlign w:val="center"/>
            <w:hideMark/>
          </w:tcPr>
          <w:p w:rsidR="00236597" w:rsidRDefault="00236597">
            <w:pPr>
              <w:suppressAutoHyphens/>
              <w:jc w:val="center"/>
              <w:rPr>
                <w:b/>
                <w:bCs/>
                <w:sz w:val="22"/>
                <w:szCs w:val="22"/>
              </w:rPr>
            </w:pPr>
            <w:proofErr w:type="spellStart"/>
            <w:r>
              <w:rPr>
                <w:b/>
                <w:bCs/>
                <w:lang w:eastAsia="ru-RU"/>
              </w:rPr>
              <w:t>Наименование</w:t>
            </w:r>
            <w:proofErr w:type="spellEnd"/>
            <w:r>
              <w:rPr>
                <w:b/>
                <w:bCs/>
                <w:lang w:eastAsia="ru-RU"/>
              </w:rPr>
              <w:t xml:space="preserve"> </w:t>
            </w:r>
            <w:proofErr w:type="spellStart"/>
            <w:r>
              <w:rPr>
                <w:b/>
                <w:bCs/>
                <w:lang w:eastAsia="ru-RU"/>
              </w:rPr>
              <w:t>разделов</w:t>
            </w:r>
            <w:proofErr w:type="spellEnd"/>
            <w:r>
              <w:rPr>
                <w:b/>
                <w:bCs/>
                <w:lang w:eastAsia="ru-RU"/>
              </w:rPr>
              <w:t xml:space="preserve"> и </w:t>
            </w:r>
            <w:proofErr w:type="spellStart"/>
            <w:r>
              <w:rPr>
                <w:b/>
                <w:bCs/>
                <w:lang w:eastAsia="ru-RU"/>
              </w:rPr>
              <w:t>тем</w:t>
            </w:r>
            <w:proofErr w:type="spellEnd"/>
          </w:p>
        </w:tc>
        <w:tc>
          <w:tcPr>
            <w:tcW w:w="2895" w:type="pct"/>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suppressAutoHyphens/>
              <w:jc w:val="center"/>
              <w:rPr>
                <w:b/>
                <w:bCs/>
                <w:sz w:val="22"/>
                <w:szCs w:val="22"/>
                <w:lang w:val="ru-RU"/>
              </w:rPr>
            </w:pPr>
            <w:r w:rsidRPr="00236597">
              <w:rPr>
                <w:b/>
                <w:bCs/>
                <w:lang w:val="ru-RU" w:eastAsia="ru-RU"/>
              </w:rPr>
              <w:t xml:space="preserve">Примерное содержание учебного материала, </w:t>
            </w:r>
            <w:proofErr w:type="gramStart"/>
            <w:r w:rsidRPr="00236597">
              <w:rPr>
                <w:b/>
                <w:bCs/>
                <w:lang w:val="ru-RU" w:eastAsia="ru-RU"/>
              </w:rPr>
              <w:t>практических</w:t>
            </w:r>
            <w:proofErr w:type="gramEnd"/>
            <w:r w:rsidRPr="00236597">
              <w:rPr>
                <w:b/>
                <w:bCs/>
                <w:lang w:val="ru-RU" w:eastAsia="ru-RU"/>
              </w:rPr>
              <w:t xml:space="preserve"> и лабораторных занятий</w:t>
            </w:r>
          </w:p>
        </w:tc>
      </w:tr>
      <w:tr w:rsidR="00236597" w:rsidTr="00236597">
        <w:trPr>
          <w:trHeight w:val="20"/>
        </w:trPr>
        <w:tc>
          <w:tcPr>
            <w:tcW w:w="3643" w:type="pct"/>
            <w:gridSpan w:val="2"/>
            <w:tcBorders>
              <w:top w:val="single" w:sz="4" w:space="0" w:color="auto"/>
              <w:left w:val="single" w:sz="4" w:space="0" w:color="auto"/>
              <w:bottom w:val="single" w:sz="4" w:space="0" w:color="auto"/>
              <w:right w:val="single" w:sz="4" w:space="0" w:color="auto"/>
            </w:tcBorders>
            <w:hideMark/>
          </w:tcPr>
          <w:p w:rsidR="00236597" w:rsidRDefault="00236597">
            <w:pPr>
              <w:snapToGrid w:val="0"/>
              <w:rPr>
                <w:i/>
                <w:iCs/>
                <w:color w:val="FF0000"/>
                <w:sz w:val="22"/>
                <w:szCs w:val="22"/>
              </w:rPr>
            </w:pPr>
            <w:r>
              <w:rPr>
                <w:b/>
                <w:bCs/>
              </w:rPr>
              <w:t xml:space="preserve">РАЗДЕЛ 1. </w:t>
            </w:r>
            <w:r>
              <w:rPr>
                <w:b/>
                <w:bCs/>
                <w:iCs/>
              </w:rPr>
              <w:t>ОСНОВЫ НАЛОГООБЛОЖЕНИЯ</w:t>
            </w:r>
          </w:p>
        </w:tc>
      </w:tr>
      <w:tr w:rsidR="00236597" w:rsidTr="00236597">
        <w:trPr>
          <w:trHeight w:val="331"/>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Тема</w:t>
            </w:r>
            <w:proofErr w:type="spellEnd"/>
            <w:r>
              <w:rPr>
                <w:b/>
                <w:bCs/>
              </w:rPr>
              <w:t xml:space="preserve"> 1.1. </w:t>
            </w:r>
            <w:proofErr w:type="spellStart"/>
            <w:r>
              <w:rPr>
                <w:b/>
                <w:bCs/>
              </w:rPr>
              <w:t>Теоретические</w:t>
            </w:r>
            <w:proofErr w:type="spellEnd"/>
            <w:r>
              <w:rPr>
                <w:b/>
                <w:bCs/>
              </w:rPr>
              <w:t xml:space="preserve"> </w:t>
            </w:r>
            <w:proofErr w:type="spellStart"/>
            <w:r>
              <w:rPr>
                <w:b/>
                <w:bCs/>
              </w:rPr>
              <w:t>основы</w:t>
            </w:r>
            <w:proofErr w:type="spellEnd"/>
            <w:r>
              <w:rPr>
                <w:b/>
                <w:bCs/>
              </w:rPr>
              <w:t xml:space="preserve"> </w:t>
            </w:r>
            <w:proofErr w:type="spellStart"/>
            <w:r>
              <w:rPr>
                <w:b/>
                <w:bCs/>
              </w:rPr>
              <w:t>налогообложения</w:t>
            </w:r>
            <w:proofErr w:type="spellEnd"/>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6"/>
              </w:numPr>
              <w:ind w:left="0"/>
              <w:jc w:val="both"/>
              <w:rPr>
                <w:lang w:val="ru-RU"/>
              </w:rPr>
            </w:pPr>
            <w:r w:rsidRPr="00236597">
              <w:rPr>
                <w:lang w:val="ru-RU"/>
              </w:rPr>
              <w:t>Экономическая сущность и понятие налога, сбора и страховых взносов.</w:t>
            </w:r>
          </w:p>
          <w:p w:rsidR="00236597" w:rsidRDefault="00236597" w:rsidP="00236597">
            <w:pPr>
              <w:numPr>
                <w:ilvl w:val="0"/>
                <w:numId w:val="6"/>
              </w:numPr>
              <w:ind w:left="0"/>
              <w:jc w:val="both"/>
            </w:pPr>
            <w:proofErr w:type="spellStart"/>
            <w:r>
              <w:t>Функции</w:t>
            </w:r>
            <w:proofErr w:type="spellEnd"/>
            <w:r>
              <w:t xml:space="preserve"> </w:t>
            </w:r>
            <w:proofErr w:type="spellStart"/>
            <w:r>
              <w:t>налогов</w:t>
            </w:r>
            <w:proofErr w:type="spellEnd"/>
            <w:r>
              <w:t>.</w:t>
            </w:r>
          </w:p>
          <w:p w:rsidR="00236597" w:rsidRDefault="00236597" w:rsidP="00236597">
            <w:pPr>
              <w:numPr>
                <w:ilvl w:val="0"/>
                <w:numId w:val="6"/>
              </w:numPr>
              <w:ind w:left="0"/>
              <w:jc w:val="both"/>
            </w:pPr>
            <w:proofErr w:type="spellStart"/>
            <w:r>
              <w:t>Принципы</w:t>
            </w:r>
            <w:proofErr w:type="spellEnd"/>
            <w:r>
              <w:t xml:space="preserve"> </w:t>
            </w:r>
            <w:proofErr w:type="spellStart"/>
            <w:r>
              <w:t>налогообложения</w:t>
            </w:r>
            <w:proofErr w:type="spellEnd"/>
            <w:r>
              <w:t>.</w:t>
            </w:r>
          </w:p>
          <w:p w:rsidR="00236597" w:rsidRPr="00236597" w:rsidRDefault="00236597" w:rsidP="00236597">
            <w:pPr>
              <w:numPr>
                <w:ilvl w:val="0"/>
                <w:numId w:val="6"/>
              </w:numPr>
              <w:ind w:left="0"/>
              <w:jc w:val="both"/>
              <w:rPr>
                <w:lang w:val="ru-RU"/>
              </w:rPr>
            </w:pPr>
            <w:r w:rsidRPr="00236597">
              <w:rPr>
                <w:lang w:val="ru-RU"/>
              </w:rPr>
              <w:t>Состав и основы законодательства о налогах и сборах.</w:t>
            </w:r>
          </w:p>
          <w:p w:rsidR="00236597" w:rsidRPr="00236597" w:rsidRDefault="00236597" w:rsidP="00236597">
            <w:pPr>
              <w:numPr>
                <w:ilvl w:val="0"/>
                <w:numId w:val="6"/>
              </w:numPr>
              <w:ind w:left="0"/>
              <w:jc w:val="both"/>
              <w:rPr>
                <w:lang w:val="ru-RU"/>
              </w:rPr>
            </w:pPr>
            <w:r w:rsidRPr="00236597">
              <w:rPr>
                <w:lang w:val="ru-RU"/>
              </w:rPr>
              <w:t xml:space="preserve">Система налогов Российской Федерации; виды и порядок налогообложения. </w:t>
            </w:r>
          </w:p>
          <w:p w:rsidR="00236597" w:rsidRPr="00236597" w:rsidRDefault="00236597" w:rsidP="00236597">
            <w:pPr>
              <w:numPr>
                <w:ilvl w:val="0"/>
                <w:numId w:val="6"/>
              </w:numPr>
              <w:ind w:left="0"/>
              <w:jc w:val="both"/>
              <w:rPr>
                <w:lang w:val="ru-RU"/>
              </w:rPr>
            </w:pPr>
            <w:r w:rsidRPr="00236597">
              <w:rPr>
                <w:lang w:val="ru-RU"/>
              </w:rPr>
              <w:t>Источники уплаты налогов, сборов, страховых взносов.</w:t>
            </w:r>
          </w:p>
          <w:p w:rsidR="00236597" w:rsidRPr="00236597" w:rsidRDefault="00236597" w:rsidP="00236597">
            <w:pPr>
              <w:numPr>
                <w:ilvl w:val="0"/>
                <w:numId w:val="6"/>
              </w:numPr>
              <w:ind w:left="0"/>
              <w:jc w:val="both"/>
              <w:rPr>
                <w:sz w:val="22"/>
                <w:szCs w:val="22"/>
                <w:lang w:val="ru-RU"/>
              </w:rPr>
            </w:pPr>
            <w:r w:rsidRPr="00236597">
              <w:rPr>
                <w:lang w:val="ru-RU"/>
              </w:rPr>
              <w:t>Элементы налогообложения и общие условия установления страховых взносов.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t xml:space="preserve">Тема 1.2. </w:t>
            </w:r>
          </w:p>
          <w:p w:rsidR="00236597" w:rsidRPr="00236597" w:rsidRDefault="00236597">
            <w:pPr>
              <w:rPr>
                <w:b/>
                <w:bCs/>
                <w:sz w:val="22"/>
                <w:szCs w:val="22"/>
                <w:lang w:val="ru-RU"/>
              </w:rPr>
            </w:pPr>
            <w:r w:rsidRPr="00236597">
              <w:rPr>
                <w:b/>
                <w:bCs/>
                <w:lang w:val="ru-RU"/>
              </w:rPr>
              <w:t>Государственное регулирование налоговых правоотношений</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jc w:val="both"/>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7"/>
              </w:numPr>
              <w:ind w:left="0" w:hanging="357"/>
              <w:jc w:val="both"/>
              <w:rPr>
                <w:lang w:val="ru-RU"/>
              </w:rPr>
            </w:pPr>
            <w:r w:rsidRPr="00236597">
              <w:rPr>
                <w:lang w:val="ru-RU"/>
              </w:rPr>
              <w:t>Участники налоговых правоотношений. Их права и обязанности.</w:t>
            </w:r>
          </w:p>
          <w:p w:rsidR="00236597" w:rsidRPr="00236597" w:rsidRDefault="00236597" w:rsidP="00236597">
            <w:pPr>
              <w:numPr>
                <w:ilvl w:val="0"/>
                <w:numId w:val="7"/>
              </w:numPr>
              <w:ind w:left="0" w:hanging="357"/>
              <w:jc w:val="both"/>
              <w:rPr>
                <w:sz w:val="22"/>
                <w:szCs w:val="22"/>
                <w:lang w:val="ru-RU"/>
              </w:rPr>
            </w:pPr>
            <w:r w:rsidRPr="00236597">
              <w:rPr>
                <w:lang w:val="ru-RU"/>
              </w:rPr>
              <w:t>Государственная регистрация и постановка на учет организаций и индивидуальных предпринимателей.</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t xml:space="preserve">Тема 1.3. </w:t>
            </w:r>
          </w:p>
          <w:p w:rsidR="00236597" w:rsidRPr="00236597" w:rsidRDefault="00236597">
            <w:pPr>
              <w:rPr>
                <w:b/>
                <w:bCs/>
                <w:sz w:val="22"/>
                <w:szCs w:val="22"/>
                <w:lang w:val="ru-RU"/>
              </w:rPr>
            </w:pPr>
            <w:r w:rsidRPr="00236597">
              <w:rPr>
                <w:b/>
                <w:bCs/>
                <w:lang w:val="ru-RU"/>
              </w:rPr>
              <w:t>Исполнение обязанности по уплате налогов, сборов, страховых взносов</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8"/>
              </w:numPr>
              <w:ind w:left="0"/>
              <w:jc w:val="both"/>
              <w:rPr>
                <w:lang w:val="ru-RU"/>
              </w:rPr>
            </w:pPr>
            <w:r w:rsidRPr="00236597">
              <w:rPr>
                <w:lang w:val="ru-RU"/>
              </w:rPr>
              <w:t>Возникновение, изменение и прекращение обязанности по уплате налогов, сборов, страховых взносов.</w:t>
            </w:r>
          </w:p>
          <w:p w:rsidR="00236597" w:rsidRPr="00236597" w:rsidRDefault="00236597" w:rsidP="00236597">
            <w:pPr>
              <w:numPr>
                <w:ilvl w:val="0"/>
                <w:numId w:val="8"/>
              </w:numPr>
              <w:ind w:left="0" w:hanging="357"/>
              <w:jc w:val="both"/>
              <w:rPr>
                <w:lang w:val="ru-RU"/>
              </w:rPr>
            </w:pPr>
            <w:r w:rsidRPr="00236597">
              <w:rPr>
                <w:lang w:val="ru-RU"/>
              </w:rPr>
              <w:t>Исполнение обязанности по уплате налога, сбора, страховых взносов.</w:t>
            </w:r>
          </w:p>
          <w:p w:rsidR="00236597" w:rsidRPr="00236597" w:rsidRDefault="00236597" w:rsidP="00236597">
            <w:pPr>
              <w:numPr>
                <w:ilvl w:val="0"/>
                <w:numId w:val="8"/>
              </w:numPr>
              <w:ind w:left="0" w:hanging="357"/>
              <w:jc w:val="both"/>
              <w:rPr>
                <w:lang w:val="ru-RU"/>
              </w:rPr>
            </w:pPr>
            <w:r w:rsidRPr="00236597">
              <w:rPr>
                <w:lang w:val="ru-RU"/>
              </w:rPr>
              <w:t>Взыскание налога, сбора, страховых взносов.</w:t>
            </w:r>
          </w:p>
          <w:p w:rsidR="00236597" w:rsidRPr="00236597" w:rsidRDefault="00236597" w:rsidP="00236597">
            <w:pPr>
              <w:numPr>
                <w:ilvl w:val="0"/>
                <w:numId w:val="8"/>
              </w:numPr>
              <w:ind w:left="0" w:hanging="357"/>
              <w:jc w:val="both"/>
              <w:rPr>
                <w:sz w:val="22"/>
                <w:szCs w:val="22"/>
                <w:lang w:val="ru-RU"/>
              </w:rPr>
            </w:pPr>
            <w:r w:rsidRPr="00236597">
              <w:rPr>
                <w:bCs/>
                <w:lang w:val="ru-RU"/>
              </w:rPr>
              <w:t>Зачет и возврат излишне уплаченных и излишне взысканных налога, сбора, страховых взносов, пеней, штрафа.</w:t>
            </w:r>
          </w:p>
        </w:tc>
      </w:tr>
      <w:tr w:rsidR="00236597" w:rsidRPr="000E7E41"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 xml:space="preserve">1. Решение ситуационных задач по </w:t>
            </w:r>
            <w:r w:rsidRPr="00236597">
              <w:rPr>
                <w:lang w:val="ru-RU"/>
              </w:rPr>
              <w:t>исполнению обязанности по уплате налога, сбора, страховых взносов,</w:t>
            </w:r>
            <w:r w:rsidRPr="00236597">
              <w:rPr>
                <w:bCs/>
                <w:lang w:val="ru-RU"/>
              </w:rPr>
              <w:t xml:space="preserve"> определению недоимки и взысканию налогов.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4D445C" w:rsidRDefault="00236597">
            <w:pPr>
              <w:rPr>
                <w:b/>
                <w:bCs/>
                <w:lang w:val="ru-RU"/>
              </w:rPr>
            </w:pPr>
            <w:r w:rsidRPr="004D445C">
              <w:rPr>
                <w:b/>
                <w:bCs/>
                <w:lang w:val="ru-RU"/>
              </w:rPr>
              <w:t xml:space="preserve">Тема 1.4. </w:t>
            </w:r>
          </w:p>
          <w:p w:rsidR="00236597" w:rsidRPr="00236597" w:rsidRDefault="00236597">
            <w:pPr>
              <w:rPr>
                <w:b/>
                <w:bCs/>
                <w:sz w:val="22"/>
                <w:szCs w:val="22"/>
                <w:lang w:val="ru-RU"/>
              </w:rPr>
            </w:pPr>
            <w:r w:rsidRPr="00236597">
              <w:rPr>
                <w:b/>
                <w:bCs/>
                <w:lang w:val="ru-RU"/>
              </w:rPr>
              <w:t xml:space="preserve">Способы обеспечения исполнения обязанности по уплате налогов, </w:t>
            </w:r>
            <w:r w:rsidRPr="00236597">
              <w:rPr>
                <w:b/>
                <w:bCs/>
                <w:lang w:val="ru-RU"/>
              </w:rPr>
              <w:lastRenderedPageBreak/>
              <w:t>сборов, страховых взносов</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lastRenderedPageBreak/>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9"/>
              </w:numPr>
              <w:ind w:left="0"/>
              <w:jc w:val="both"/>
              <w:rPr>
                <w:lang w:val="ru-RU"/>
              </w:rPr>
            </w:pPr>
            <w:r w:rsidRPr="00236597">
              <w:rPr>
                <w:lang w:val="ru-RU"/>
              </w:rPr>
              <w:t>Способы обеспечения исполнения обязанности по уплате налогов, сборов, страховых взносов.</w:t>
            </w:r>
          </w:p>
          <w:p w:rsidR="00236597" w:rsidRDefault="00236597" w:rsidP="00236597">
            <w:pPr>
              <w:numPr>
                <w:ilvl w:val="0"/>
                <w:numId w:val="9"/>
              </w:numPr>
              <w:ind w:left="0" w:hanging="357"/>
              <w:jc w:val="both"/>
              <w:rPr>
                <w:sz w:val="22"/>
                <w:szCs w:val="22"/>
              </w:rPr>
            </w:pPr>
            <w:proofErr w:type="spellStart"/>
            <w:r>
              <w:t>Пеня</w:t>
            </w:r>
            <w:proofErr w:type="spellEnd"/>
            <w:r>
              <w:t>.</w:t>
            </w:r>
          </w:p>
        </w:tc>
      </w:tr>
      <w:tr w:rsidR="00236597" w:rsidRPr="000E7E41"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1. Решение ситуационных задач по приостановлению операций на счетах налогоплательщиков и расчету пени.</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lastRenderedPageBreak/>
              <w:t xml:space="preserve">Тема 1.5. </w:t>
            </w:r>
          </w:p>
          <w:p w:rsidR="00236597" w:rsidRPr="00236597" w:rsidRDefault="00236597">
            <w:pPr>
              <w:rPr>
                <w:b/>
                <w:bCs/>
                <w:sz w:val="22"/>
                <w:szCs w:val="22"/>
                <w:lang w:val="ru-RU"/>
              </w:rPr>
            </w:pPr>
            <w:r w:rsidRPr="00236597">
              <w:rPr>
                <w:b/>
                <w:bCs/>
                <w:lang w:val="ru-RU"/>
              </w:rPr>
              <w:t>Налоговый контроль и налоговые правонарушения. Ответственность за совершение налоговых правонарушений</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10"/>
              </w:numPr>
              <w:ind w:left="0"/>
              <w:jc w:val="both"/>
              <w:rPr>
                <w:lang w:val="ru-RU"/>
              </w:rPr>
            </w:pPr>
            <w:r w:rsidRPr="00236597">
              <w:rPr>
                <w:lang w:val="ru-RU"/>
              </w:rPr>
              <w:t>Формы налогового контроля. Налоговые проверки.</w:t>
            </w:r>
          </w:p>
          <w:p w:rsidR="00236597" w:rsidRDefault="00236597" w:rsidP="00236597">
            <w:pPr>
              <w:numPr>
                <w:ilvl w:val="0"/>
                <w:numId w:val="10"/>
              </w:numPr>
              <w:ind w:left="0"/>
              <w:jc w:val="both"/>
            </w:pPr>
            <w:proofErr w:type="spellStart"/>
            <w:r>
              <w:t>Понятие</w:t>
            </w:r>
            <w:proofErr w:type="spellEnd"/>
            <w:r>
              <w:t xml:space="preserve"> </w:t>
            </w:r>
            <w:proofErr w:type="spellStart"/>
            <w:r>
              <w:t>налогового</w:t>
            </w:r>
            <w:proofErr w:type="spellEnd"/>
            <w:r>
              <w:t xml:space="preserve"> </w:t>
            </w:r>
            <w:proofErr w:type="spellStart"/>
            <w:r>
              <w:t>правонарушения</w:t>
            </w:r>
            <w:proofErr w:type="spellEnd"/>
            <w:r>
              <w:t xml:space="preserve">. </w:t>
            </w:r>
          </w:p>
          <w:p w:rsidR="00236597" w:rsidRPr="00236597" w:rsidRDefault="00236597" w:rsidP="00236597">
            <w:pPr>
              <w:numPr>
                <w:ilvl w:val="0"/>
                <w:numId w:val="10"/>
              </w:numPr>
              <w:ind w:left="0"/>
              <w:jc w:val="both"/>
              <w:rPr>
                <w:lang w:val="ru-RU"/>
              </w:rPr>
            </w:pPr>
            <w:r w:rsidRPr="00236597">
              <w:rPr>
                <w:lang w:val="ru-RU"/>
              </w:rPr>
              <w:t>Общие положения об ответственности за совершение налоговых правонарушений.</w:t>
            </w:r>
          </w:p>
          <w:p w:rsidR="00236597" w:rsidRPr="00236597" w:rsidRDefault="00236597" w:rsidP="00236597">
            <w:pPr>
              <w:numPr>
                <w:ilvl w:val="0"/>
                <w:numId w:val="10"/>
              </w:numPr>
              <w:ind w:left="0"/>
              <w:jc w:val="both"/>
              <w:rPr>
                <w:sz w:val="22"/>
                <w:szCs w:val="22"/>
                <w:lang w:val="ru-RU"/>
              </w:rPr>
            </w:pPr>
            <w:r w:rsidRPr="00236597">
              <w:rPr>
                <w:lang w:val="ru-RU"/>
              </w:rPr>
              <w:t>Виды налоговых правонарушений и ответственность за их совершение.</w:t>
            </w:r>
          </w:p>
        </w:tc>
      </w:tr>
      <w:tr w:rsidR="00236597" w:rsidRPr="000E7E41" w:rsidTr="00236597">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1. Решение ситуационных задач по расчету налоговых санкций за совершение налоговых правонарушений.</w:t>
            </w:r>
          </w:p>
        </w:tc>
      </w:tr>
      <w:tr w:rsidR="00236597" w:rsidRPr="000E7E41" w:rsidTr="00236597">
        <w:trPr>
          <w:trHeight w:val="335"/>
        </w:trPr>
        <w:tc>
          <w:tcPr>
            <w:tcW w:w="3643" w:type="pct"/>
            <w:gridSpan w:val="2"/>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sz w:val="22"/>
                <w:szCs w:val="22"/>
                <w:lang w:val="ru-RU"/>
              </w:rPr>
            </w:pPr>
            <w:r w:rsidRPr="00236597">
              <w:rPr>
                <w:b/>
                <w:bCs/>
                <w:lang w:val="ru-RU"/>
              </w:rPr>
              <w:t>РАЗДЕЛ 2. ЭКОНОМИЧЕСКАЯ СУЩНОСТЬ НАЛОГОВ, СБОРОВ И СТРАХОВЫХ ВЗНОСОВ.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Default="00236597">
            <w:pPr>
              <w:rPr>
                <w:b/>
                <w:bCs/>
              </w:rPr>
            </w:pPr>
            <w:proofErr w:type="spellStart"/>
            <w:r>
              <w:rPr>
                <w:b/>
                <w:bCs/>
              </w:rPr>
              <w:t>Тема</w:t>
            </w:r>
            <w:proofErr w:type="spellEnd"/>
            <w:r>
              <w:rPr>
                <w:b/>
                <w:bCs/>
              </w:rPr>
              <w:t xml:space="preserve"> 2.1. </w:t>
            </w:r>
          </w:p>
          <w:p w:rsidR="00236597" w:rsidRDefault="00236597">
            <w:pPr>
              <w:rPr>
                <w:b/>
                <w:bCs/>
                <w:sz w:val="22"/>
                <w:szCs w:val="22"/>
              </w:rPr>
            </w:pPr>
            <w:proofErr w:type="spellStart"/>
            <w:r>
              <w:rPr>
                <w:b/>
                <w:bCs/>
              </w:rPr>
              <w:t>Федеральные</w:t>
            </w:r>
            <w:proofErr w:type="spellEnd"/>
            <w:r>
              <w:rPr>
                <w:b/>
                <w:bCs/>
              </w:rPr>
              <w:t xml:space="preserve"> </w:t>
            </w:r>
            <w:proofErr w:type="spellStart"/>
            <w:r>
              <w:rPr>
                <w:b/>
                <w:bCs/>
              </w:rPr>
              <w:t>налоги</w:t>
            </w:r>
            <w:proofErr w:type="spellEnd"/>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rsidP="00236597">
            <w:pPr>
              <w:numPr>
                <w:ilvl w:val="0"/>
                <w:numId w:val="11"/>
              </w:numPr>
              <w:ind w:left="0"/>
              <w:jc w:val="both"/>
              <w:rPr>
                <w:lang w:val="ru-RU"/>
              </w:rPr>
            </w:pPr>
            <w:r w:rsidRPr="00236597">
              <w:rPr>
                <w:lang w:val="ru-RU"/>
              </w:rPr>
              <w:t>Экономическая сущность и основные элементы налога на добавленную стоимость.</w:t>
            </w:r>
          </w:p>
          <w:p w:rsidR="004D3926" w:rsidRPr="00236597" w:rsidRDefault="004D3926" w:rsidP="00236597">
            <w:pPr>
              <w:numPr>
                <w:ilvl w:val="0"/>
                <w:numId w:val="11"/>
              </w:numPr>
              <w:ind w:left="0"/>
              <w:jc w:val="both"/>
              <w:rPr>
                <w:lang w:val="ru-RU"/>
              </w:rPr>
            </w:pPr>
            <w:r w:rsidRPr="00236597">
              <w:rPr>
                <w:lang w:val="ru-RU"/>
              </w:rPr>
              <w:t>Экономическая сущность и основные элементы налога</w:t>
            </w:r>
            <w:r>
              <w:rPr>
                <w:lang w:val="ru-RU"/>
              </w:rPr>
              <w:t xml:space="preserve"> на акциз.</w:t>
            </w:r>
          </w:p>
          <w:p w:rsidR="00236597" w:rsidRPr="004D3926" w:rsidRDefault="00236597" w:rsidP="00236597">
            <w:pPr>
              <w:numPr>
                <w:ilvl w:val="0"/>
                <w:numId w:val="11"/>
              </w:numPr>
              <w:ind w:left="0" w:hanging="357"/>
              <w:jc w:val="both"/>
              <w:rPr>
                <w:sz w:val="22"/>
                <w:szCs w:val="22"/>
                <w:lang w:val="ru-RU"/>
              </w:rPr>
            </w:pPr>
            <w:r w:rsidRPr="00236597">
              <w:rPr>
                <w:lang w:val="ru-RU"/>
              </w:rPr>
              <w:t>Экономическая сущность и основные элементы налога на доходы физических лиц.</w:t>
            </w:r>
            <w:r w:rsidR="004D3926" w:rsidRPr="00236597">
              <w:rPr>
                <w:lang w:val="ru-RU"/>
              </w:rPr>
              <w:t xml:space="preserve"> Экономическая сущность и основные элементы налога на прибыль организаций</w:t>
            </w:r>
            <w:r w:rsidR="004D3926">
              <w:rPr>
                <w:lang w:val="ru-RU"/>
              </w:rPr>
              <w:t>.</w:t>
            </w:r>
          </w:p>
          <w:p w:rsidR="004D3926" w:rsidRPr="004D3926" w:rsidRDefault="004D3926" w:rsidP="00236597">
            <w:pPr>
              <w:numPr>
                <w:ilvl w:val="0"/>
                <w:numId w:val="11"/>
              </w:numPr>
              <w:ind w:left="0" w:hanging="357"/>
              <w:jc w:val="both"/>
              <w:rPr>
                <w:sz w:val="22"/>
                <w:szCs w:val="22"/>
                <w:lang w:val="ru-RU"/>
              </w:rPr>
            </w:pPr>
            <w:r w:rsidRPr="00236597">
              <w:rPr>
                <w:lang w:val="ru-RU"/>
              </w:rPr>
              <w:t>Экономическая сущность и основные элементы налога</w:t>
            </w:r>
            <w:r>
              <w:rPr>
                <w:lang w:val="ru-RU"/>
              </w:rPr>
              <w:t xml:space="preserve"> на добычу полезных ископаемых.</w:t>
            </w:r>
          </w:p>
          <w:p w:rsidR="004D3926" w:rsidRPr="004D3926" w:rsidRDefault="004D3926" w:rsidP="00236597">
            <w:pPr>
              <w:numPr>
                <w:ilvl w:val="0"/>
                <w:numId w:val="11"/>
              </w:numPr>
              <w:ind w:left="0" w:hanging="357"/>
              <w:jc w:val="both"/>
              <w:rPr>
                <w:sz w:val="22"/>
                <w:szCs w:val="22"/>
                <w:lang w:val="ru-RU"/>
              </w:rPr>
            </w:pPr>
            <w:r w:rsidRPr="00236597">
              <w:rPr>
                <w:lang w:val="ru-RU"/>
              </w:rPr>
              <w:t xml:space="preserve">Экономическая сущность и основные элементы </w:t>
            </w:r>
            <w:r>
              <w:rPr>
                <w:lang w:val="ru-RU"/>
              </w:rPr>
              <w:t xml:space="preserve">водного </w:t>
            </w:r>
            <w:r w:rsidRPr="00236597">
              <w:rPr>
                <w:lang w:val="ru-RU"/>
              </w:rPr>
              <w:t>налога</w:t>
            </w:r>
            <w:r>
              <w:rPr>
                <w:lang w:val="ru-RU"/>
              </w:rPr>
              <w:t>.</w:t>
            </w:r>
          </w:p>
          <w:p w:rsidR="004D3926" w:rsidRDefault="004D3926" w:rsidP="004D3926">
            <w:pPr>
              <w:jc w:val="both"/>
              <w:rPr>
                <w:lang w:val="ru-RU"/>
              </w:rPr>
            </w:pPr>
            <w:r w:rsidRPr="00236597">
              <w:rPr>
                <w:lang w:val="ru-RU"/>
              </w:rPr>
              <w:t xml:space="preserve">Экономическая сущность и основные элементы </w:t>
            </w:r>
            <w:r>
              <w:rPr>
                <w:lang w:val="ru-RU"/>
              </w:rPr>
              <w:t>сборов  з</w:t>
            </w:r>
            <w:r w:rsidRPr="004D3926">
              <w:rPr>
                <w:lang w:val="ru-RU"/>
              </w:rPr>
              <w:t>а пользование объектами животного мира и за пользование объектам</w:t>
            </w:r>
            <w:r>
              <w:rPr>
                <w:lang w:val="ru-RU"/>
              </w:rPr>
              <w:t>и водных биологических ресурсов.</w:t>
            </w:r>
          </w:p>
          <w:p w:rsidR="004D3926" w:rsidRPr="004D3926" w:rsidRDefault="004D3926" w:rsidP="004D3926">
            <w:pPr>
              <w:jc w:val="both"/>
              <w:rPr>
                <w:lang w:val="ru-RU"/>
              </w:rPr>
            </w:pPr>
            <w:r w:rsidRPr="00236597">
              <w:rPr>
                <w:lang w:val="ru-RU"/>
              </w:rPr>
              <w:t>Экономическая сущность и основные элементы</w:t>
            </w:r>
            <w:r>
              <w:rPr>
                <w:lang w:val="ru-RU"/>
              </w:rPr>
              <w:t xml:space="preserve"> государственной пошлины.</w:t>
            </w:r>
          </w:p>
        </w:tc>
      </w:tr>
      <w:tr w:rsidR="00236597" w:rsidRPr="000E7E41"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rsidP="00236597">
            <w:pPr>
              <w:numPr>
                <w:ilvl w:val="0"/>
                <w:numId w:val="12"/>
              </w:numPr>
              <w:ind w:left="0"/>
              <w:jc w:val="both"/>
              <w:rPr>
                <w:lang w:val="ru-RU"/>
              </w:rPr>
            </w:pPr>
            <w:r w:rsidRPr="00236597">
              <w:rPr>
                <w:lang w:val="ru-RU"/>
              </w:rPr>
              <w:t>Решение ситуационных задач по расчету</w:t>
            </w:r>
            <w:r w:rsidRPr="00236597">
              <w:rPr>
                <w:bCs/>
                <w:lang w:val="ru-RU"/>
              </w:rPr>
              <w:t xml:space="preserve"> </w:t>
            </w:r>
            <w:r w:rsidRPr="00236597">
              <w:rPr>
                <w:lang w:val="ru-RU"/>
              </w:rPr>
              <w:t>налога на добавленную стоимость.</w:t>
            </w:r>
          </w:p>
          <w:p w:rsidR="006B0CB4" w:rsidRPr="00236597" w:rsidRDefault="006B0CB4" w:rsidP="00236597">
            <w:pPr>
              <w:numPr>
                <w:ilvl w:val="0"/>
                <w:numId w:val="12"/>
              </w:numPr>
              <w:ind w:left="0"/>
              <w:jc w:val="both"/>
              <w:rPr>
                <w:lang w:val="ru-RU"/>
              </w:rPr>
            </w:pPr>
            <w:r w:rsidRPr="00236597">
              <w:rPr>
                <w:lang w:val="ru-RU"/>
              </w:rPr>
              <w:t>Решение ситуационных задач по расчету</w:t>
            </w:r>
            <w:r>
              <w:rPr>
                <w:lang w:val="ru-RU"/>
              </w:rPr>
              <w:t xml:space="preserve"> акцизов.</w:t>
            </w:r>
          </w:p>
          <w:p w:rsidR="006B0CB4" w:rsidRDefault="006B0CB4" w:rsidP="00236597">
            <w:pPr>
              <w:numPr>
                <w:ilvl w:val="0"/>
                <w:numId w:val="12"/>
              </w:numPr>
              <w:ind w:left="0"/>
              <w:jc w:val="both"/>
              <w:rPr>
                <w:lang w:val="ru-RU"/>
              </w:rPr>
            </w:pPr>
            <w:r w:rsidRPr="00236597">
              <w:rPr>
                <w:lang w:val="ru-RU"/>
              </w:rPr>
              <w:t>Решение ситуационных задач по расчету</w:t>
            </w:r>
            <w:r w:rsidRPr="00236597">
              <w:rPr>
                <w:bCs/>
                <w:lang w:val="ru-RU"/>
              </w:rPr>
              <w:t xml:space="preserve"> </w:t>
            </w:r>
            <w:r w:rsidRPr="00236597">
              <w:rPr>
                <w:lang w:val="ru-RU"/>
              </w:rPr>
              <w:t>налога на доходы физических лиц.</w:t>
            </w:r>
          </w:p>
          <w:p w:rsidR="00236597" w:rsidRPr="00236597" w:rsidRDefault="00236597" w:rsidP="00236597">
            <w:pPr>
              <w:numPr>
                <w:ilvl w:val="0"/>
                <w:numId w:val="12"/>
              </w:numPr>
              <w:ind w:left="0"/>
              <w:jc w:val="both"/>
              <w:rPr>
                <w:lang w:val="ru-RU"/>
              </w:rPr>
            </w:pPr>
            <w:r w:rsidRPr="00236597">
              <w:rPr>
                <w:lang w:val="ru-RU"/>
              </w:rPr>
              <w:t>Решение ситуационных задач по расчету</w:t>
            </w:r>
            <w:r w:rsidRPr="00236597">
              <w:rPr>
                <w:bCs/>
                <w:lang w:val="ru-RU"/>
              </w:rPr>
              <w:t xml:space="preserve"> </w:t>
            </w:r>
            <w:r w:rsidRPr="00236597">
              <w:rPr>
                <w:lang w:val="ru-RU"/>
              </w:rPr>
              <w:t>налога на прибыль организаций.</w:t>
            </w:r>
          </w:p>
          <w:p w:rsidR="00236597" w:rsidRPr="006B0CB4" w:rsidRDefault="006B0CB4" w:rsidP="00236597">
            <w:pPr>
              <w:numPr>
                <w:ilvl w:val="0"/>
                <w:numId w:val="12"/>
              </w:numPr>
              <w:ind w:left="0"/>
              <w:jc w:val="both"/>
              <w:rPr>
                <w:sz w:val="22"/>
                <w:szCs w:val="22"/>
                <w:lang w:val="ru-RU"/>
              </w:rPr>
            </w:pPr>
            <w:r w:rsidRPr="00236597">
              <w:rPr>
                <w:lang w:val="ru-RU"/>
              </w:rPr>
              <w:t>Решение ситуационных задач по расчету</w:t>
            </w:r>
            <w:r>
              <w:rPr>
                <w:lang w:val="ru-RU"/>
              </w:rPr>
              <w:t xml:space="preserve"> </w:t>
            </w:r>
            <w:r w:rsidRPr="00236597">
              <w:rPr>
                <w:lang w:val="ru-RU"/>
              </w:rPr>
              <w:t>налога</w:t>
            </w:r>
            <w:r>
              <w:rPr>
                <w:lang w:val="ru-RU"/>
              </w:rPr>
              <w:t xml:space="preserve"> на добычу полезных ископаемых</w:t>
            </w:r>
          </w:p>
          <w:p w:rsidR="006B0CB4" w:rsidRPr="006B0CB4" w:rsidRDefault="006B0CB4" w:rsidP="00236597">
            <w:pPr>
              <w:numPr>
                <w:ilvl w:val="0"/>
                <w:numId w:val="12"/>
              </w:numPr>
              <w:ind w:left="0"/>
              <w:jc w:val="both"/>
              <w:rPr>
                <w:sz w:val="22"/>
                <w:szCs w:val="22"/>
                <w:lang w:val="ru-RU"/>
              </w:rPr>
            </w:pPr>
            <w:r w:rsidRPr="00236597">
              <w:rPr>
                <w:lang w:val="ru-RU"/>
              </w:rPr>
              <w:t>Решение ситуационных задач по расчету</w:t>
            </w:r>
            <w:r>
              <w:rPr>
                <w:lang w:val="ru-RU"/>
              </w:rPr>
              <w:t xml:space="preserve"> водного </w:t>
            </w:r>
            <w:r w:rsidRPr="00236597">
              <w:rPr>
                <w:lang w:val="ru-RU"/>
              </w:rPr>
              <w:t>налога</w:t>
            </w:r>
            <w:r>
              <w:rPr>
                <w:lang w:val="ru-RU"/>
              </w:rPr>
              <w:t>.</w:t>
            </w:r>
          </w:p>
          <w:p w:rsidR="006B0CB4" w:rsidRPr="006B0CB4" w:rsidRDefault="006B0CB4" w:rsidP="006B0CB4">
            <w:pPr>
              <w:numPr>
                <w:ilvl w:val="0"/>
                <w:numId w:val="12"/>
              </w:numPr>
              <w:ind w:left="0"/>
              <w:jc w:val="both"/>
              <w:rPr>
                <w:sz w:val="22"/>
                <w:szCs w:val="22"/>
                <w:lang w:val="ru-RU"/>
              </w:rPr>
            </w:pPr>
            <w:r w:rsidRPr="00236597">
              <w:rPr>
                <w:lang w:val="ru-RU"/>
              </w:rPr>
              <w:t>Решение ситуационных задач по расчету</w:t>
            </w:r>
            <w:r>
              <w:rPr>
                <w:lang w:val="ru-RU"/>
              </w:rPr>
              <w:t xml:space="preserve"> сборов  з</w:t>
            </w:r>
            <w:r w:rsidRPr="004D3926">
              <w:rPr>
                <w:lang w:val="ru-RU"/>
              </w:rPr>
              <w:t>а пользование объектами животного мира и за пользование объектам</w:t>
            </w:r>
            <w:r>
              <w:rPr>
                <w:lang w:val="ru-RU"/>
              </w:rPr>
              <w:t>и водных биологических ресурсов.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t xml:space="preserve">Тема 2.2. </w:t>
            </w:r>
          </w:p>
          <w:p w:rsidR="00236597" w:rsidRPr="00236597" w:rsidRDefault="00236597">
            <w:pPr>
              <w:rPr>
                <w:b/>
                <w:bCs/>
                <w:sz w:val="22"/>
                <w:szCs w:val="22"/>
                <w:lang w:val="ru-RU"/>
              </w:rPr>
            </w:pPr>
            <w:r w:rsidRPr="00236597">
              <w:rPr>
                <w:b/>
                <w:bCs/>
                <w:lang w:val="ru-RU"/>
              </w:rPr>
              <w:t>Региональные налоги и местные налоги</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13"/>
              </w:numPr>
              <w:ind w:left="0"/>
              <w:jc w:val="both"/>
              <w:rPr>
                <w:lang w:val="ru-RU"/>
              </w:rPr>
            </w:pPr>
            <w:r w:rsidRPr="00236597">
              <w:rPr>
                <w:lang w:val="ru-RU"/>
              </w:rPr>
              <w:t>Экономическая сущность и основные элементы региональных налогов: налога на имущество организаций</w:t>
            </w:r>
            <w:r w:rsidR="004D3926">
              <w:rPr>
                <w:lang w:val="ru-RU"/>
              </w:rPr>
              <w:t xml:space="preserve">, налог на игорный бизнес </w:t>
            </w:r>
            <w:r w:rsidRPr="00236597">
              <w:rPr>
                <w:lang w:val="ru-RU"/>
              </w:rPr>
              <w:t>и транспортн</w:t>
            </w:r>
            <w:r w:rsidR="004D3926">
              <w:rPr>
                <w:lang w:val="ru-RU"/>
              </w:rPr>
              <w:t>ый</w:t>
            </w:r>
            <w:r w:rsidRPr="00236597">
              <w:rPr>
                <w:lang w:val="ru-RU"/>
              </w:rPr>
              <w:t xml:space="preserve"> налог.</w:t>
            </w:r>
          </w:p>
          <w:p w:rsidR="00236597" w:rsidRPr="00236597" w:rsidRDefault="00236597" w:rsidP="00236597">
            <w:pPr>
              <w:numPr>
                <w:ilvl w:val="0"/>
                <w:numId w:val="13"/>
              </w:numPr>
              <w:ind w:left="0" w:hanging="357"/>
              <w:jc w:val="both"/>
              <w:rPr>
                <w:sz w:val="22"/>
                <w:szCs w:val="22"/>
                <w:lang w:val="ru-RU"/>
              </w:rPr>
            </w:pPr>
            <w:r w:rsidRPr="00236597">
              <w:rPr>
                <w:lang w:val="ru-RU"/>
              </w:rPr>
              <w:t>Экономическая сущность и основные элементы местных налогов</w:t>
            </w:r>
            <w:r w:rsidR="004D3926">
              <w:rPr>
                <w:lang w:val="ru-RU"/>
              </w:rPr>
              <w:t>: земельный налог, налог на имущество физических лиц и туристический налог</w:t>
            </w:r>
            <w:r w:rsidRPr="00236597">
              <w:rPr>
                <w:lang w:val="ru-RU"/>
              </w:rPr>
              <w:t>.</w:t>
            </w:r>
          </w:p>
        </w:tc>
      </w:tr>
      <w:tr w:rsidR="00236597" w:rsidRPr="000E7E41"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snapToGrid w:val="0"/>
              <w:rPr>
                <w:lang w:val="ru-RU"/>
              </w:rPr>
            </w:pPr>
            <w:r w:rsidRPr="00236597">
              <w:rPr>
                <w:lang w:val="ru-RU"/>
              </w:rPr>
              <w:t>1.Решение ситуационных задач по расчету</w:t>
            </w:r>
            <w:r w:rsidRPr="00236597">
              <w:rPr>
                <w:bCs/>
                <w:lang w:val="ru-RU"/>
              </w:rPr>
              <w:t xml:space="preserve"> </w:t>
            </w:r>
            <w:r w:rsidRPr="00236597">
              <w:rPr>
                <w:lang w:val="ru-RU"/>
              </w:rPr>
              <w:t>региональных налогов.</w:t>
            </w:r>
          </w:p>
          <w:p w:rsidR="004D3926" w:rsidRPr="00236597" w:rsidRDefault="004D3926" w:rsidP="004D3926">
            <w:pPr>
              <w:snapToGrid w:val="0"/>
              <w:rPr>
                <w:bCs/>
                <w:sz w:val="22"/>
                <w:szCs w:val="22"/>
                <w:lang w:val="ru-RU"/>
              </w:rPr>
            </w:pPr>
            <w:r>
              <w:rPr>
                <w:lang w:val="ru-RU"/>
              </w:rPr>
              <w:t xml:space="preserve">2. </w:t>
            </w:r>
            <w:r w:rsidRPr="00236597">
              <w:rPr>
                <w:lang w:val="ru-RU"/>
              </w:rPr>
              <w:t>Решение ситуационных задач по расчету</w:t>
            </w:r>
            <w:r w:rsidRPr="00236597">
              <w:rPr>
                <w:bCs/>
                <w:lang w:val="ru-RU"/>
              </w:rPr>
              <w:t xml:space="preserve"> </w:t>
            </w:r>
            <w:r>
              <w:rPr>
                <w:lang w:val="ru-RU"/>
              </w:rPr>
              <w:t>местных</w:t>
            </w:r>
            <w:r w:rsidRPr="00236597">
              <w:rPr>
                <w:lang w:val="ru-RU"/>
              </w:rPr>
              <w:t xml:space="preserve"> налогов</w:t>
            </w:r>
            <w:r>
              <w:rPr>
                <w:lang w:val="ru-RU"/>
              </w:rPr>
              <w:t>.</w:t>
            </w:r>
          </w:p>
        </w:tc>
      </w:tr>
      <w:tr w:rsidR="00236597" w:rsidTr="00236597">
        <w:trPr>
          <w:trHeight w:val="391"/>
        </w:trPr>
        <w:tc>
          <w:tcPr>
            <w:tcW w:w="748" w:type="pct"/>
            <w:vMerge w:val="restart"/>
            <w:tcBorders>
              <w:top w:val="single" w:sz="4" w:space="0" w:color="auto"/>
              <w:left w:val="single" w:sz="4" w:space="0" w:color="auto"/>
              <w:bottom w:val="single" w:sz="4" w:space="0" w:color="auto"/>
              <w:right w:val="single" w:sz="4" w:space="0" w:color="auto"/>
            </w:tcBorders>
          </w:tcPr>
          <w:p w:rsidR="00236597" w:rsidRDefault="00236597">
            <w:pPr>
              <w:rPr>
                <w:b/>
                <w:bCs/>
              </w:rPr>
            </w:pPr>
            <w:proofErr w:type="spellStart"/>
            <w:r>
              <w:rPr>
                <w:b/>
                <w:bCs/>
              </w:rPr>
              <w:t>Тема</w:t>
            </w:r>
            <w:proofErr w:type="spellEnd"/>
            <w:r>
              <w:rPr>
                <w:b/>
                <w:bCs/>
              </w:rPr>
              <w:t xml:space="preserve"> 2.3. </w:t>
            </w:r>
            <w:proofErr w:type="spellStart"/>
            <w:r>
              <w:rPr>
                <w:b/>
                <w:bCs/>
              </w:rPr>
              <w:t>Специальные</w:t>
            </w:r>
            <w:proofErr w:type="spellEnd"/>
            <w:r>
              <w:rPr>
                <w:b/>
                <w:bCs/>
              </w:rPr>
              <w:t xml:space="preserve"> </w:t>
            </w:r>
            <w:proofErr w:type="spellStart"/>
            <w:r>
              <w:rPr>
                <w:b/>
                <w:bCs/>
              </w:rPr>
              <w:t>налоговые</w:t>
            </w:r>
            <w:proofErr w:type="spellEnd"/>
            <w:r>
              <w:rPr>
                <w:b/>
                <w:bCs/>
              </w:rPr>
              <w:t xml:space="preserve"> </w:t>
            </w:r>
            <w:proofErr w:type="spellStart"/>
            <w:r>
              <w:rPr>
                <w:b/>
                <w:bCs/>
              </w:rPr>
              <w:t>режимы</w:t>
            </w:r>
            <w:proofErr w:type="spellEnd"/>
          </w:p>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6B0CB4">
            <w:pPr>
              <w:numPr>
                <w:ilvl w:val="0"/>
                <w:numId w:val="14"/>
              </w:numPr>
              <w:ind w:left="0"/>
              <w:jc w:val="both"/>
              <w:rPr>
                <w:sz w:val="22"/>
                <w:szCs w:val="22"/>
                <w:lang w:val="ru-RU"/>
              </w:rPr>
            </w:pPr>
            <w:r w:rsidRPr="00236597">
              <w:rPr>
                <w:lang w:val="ru-RU"/>
              </w:rPr>
              <w:t>Экономическая сущность и основные элементы</w:t>
            </w:r>
            <w:r w:rsidR="004D3926">
              <w:rPr>
                <w:lang w:val="ru-RU"/>
              </w:rPr>
              <w:t xml:space="preserve"> специальных налоговых режимов</w:t>
            </w:r>
            <w:r w:rsidR="006B0CB4">
              <w:rPr>
                <w:lang w:val="ru-RU"/>
              </w:rPr>
              <w:t>.</w:t>
            </w:r>
          </w:p>
        </w:tc>
      </w:tr>
      <w:tr w:rsidR="00236597" w:rsidRPr="000E7E41" w:rsidTr="00236597">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6B0CB4">
            <w:pPr>
              <w:snapToGrid w:val="0"/>
              <w:rPr>
                <w:b/>
                <w:bCs/>
                <w:sz w:val="22"/>
                <w:szCs w:val="22"/>
                <w:lang w:val="ru-RU"/>
              </w:rPr>
            </w:pPr>
            <w:r w:rsidRPr="00236597">
              <w:rPr>
                <w:lang w:val="ru-RU"/>
              </w:rPr>
              <w:t xml:space="preserve">1.Решение ситуационных задач по расчету </w:t>
            </w:r>
            <w:r w:rsidR="006B0CB4">
              <w:rPr>
                <w:lang w:val="ru-RU"/>
              </w:rPr>
              <w:t>специальных налоговых режимов.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Default="00236597">
            <w:pPr>
              <w:rPr>
                <w:b/>
                <w:bCs/>
              </w:rPr>
            </w:pPr>
            <w:proofErr w:type="spellStart"/>
            <w:r>
              <w:rPr>
                <w:b/>
                <w:bCs/>
              </w:rPr>
              <w:t>Тема</w:t>
            </w:r>
            <w:proofErr w:type="spellEnd"/>
            <w:r>
              <w:rPr>
                <w:b/>
                <w:bCs/>
              </w:rPr>
              <w:t xml:space="preserve"> 2.4. </w:t>
            </w:r>
          </w:p>
          <w:p w:rsidR="00236597" w:rsidRDefault="00236597">
            <w:pPr>
              <w:rPr>
                <w:b/>
                <w:bCs/>
                <w:sz w:val="22"/>
                <w:szCs w:val="22"/>
              </w:rPr>
            </w:pPr>
            <w:proofErr w:type="spellStart"/>
            <w:r>
              <w:rPr>
                <w:b/>
                <w:bCs/>
              </w:rPr>
              <w:t>Страховые</w:t>
            </w:r>
            <w:proofErr w:type="spellEnd"/>
            <w:r>
              <w:rPr>
                <w:b/>
                <w:bCs/>
              </w:rPr>
              <w:t xml:space="preserve"> </w:t>
            </w:r>
            <w:proofErr w:type="spellStart"/>
            <w:r>
              <w:rPr>
                <w:b/>
                <w:bCs/>
              </w:rPr>
              <w:t>взносы</w:t>
            </w:r>
            <w:proofErr w:type="spellEnd"/>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0E7E41" w:rsidTr="00236597">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rsidP="00236597">
            <w:pPr>
              <w:numPr>
                <w:ilvl w:val="0"/>
                <w:numId w:val="15"/>
              </w:numPr>
              <w:ind w:left="0"/>
              <w:jc w:val="both"/>
            </w:pPr>
            <w:proofErr w:type="spellStart"/>
            <w:r>
              <w:t>Экономическая</w:t>
            </w:r>
            <w:proofErr w:type="spellEnd"/>
            <w:r>
              <w:t xml:space="preserve"> </w:t>
            </w:r>
            <w:proofErr w:type="spellStart"/>
            <w:r>
              <w:t>сущность</w:t>
            </w:r>
            <w:proofErr w:type="spellEnd"/>
            <w:r>
              <w:t xml:space="preserve"> </w:t>
            </w:r>
            <w:proofErr w:type="spellStart"/>
            <w:r>
              <w:t>страховых</w:t>
            </w:r>
            <w:proofErr w:type="spellEnd"/>
            <w:r>
              <w:t xml:space="preserve"> </w:t>
            </w:r>
            <w:proofErr w:type="spellStart"/>
            <w:r>
              <w:t>взносов</w:t>
            </w:r>
            <w:proofErr w:type="spellEnd"/>
            <w:r>
              <w:t xml:space="preserve">. </w:t>
            </w:r>
          </w:p>
          <w:p w:rsidR="00236597" w:rsidRPr="00236597" w:rsidRDefault="00236597" w:rsidP="00236597">
            <w:pPr>
              <w:numPr>
                <w:ilvl w:val="0"/>
                <w:numId w:val="15"/>
              </w:numPr>
              <w:ind w:left="0"/>
              <w:jc w:val="both"/>
              <w:rPr>
                <w:sz w:val="22"/>
                <w:szCs w:val="22"/>
                <w:lang w:val="ru-RU"/>
              </w:rPr>
            </w:pPr>
            <w:r w:rsidRPr="00236597">
              <w:rPr>
                <w:bCs/>
                <w:lang w:val="ru-RU"/>
              </w:rPr>
              <w:t xml:space="preserve">Основные элементы обложения </w:t>
            </w:r>
            <w:r w:rsidRPr="00236597">
              <w:rPr>
                <w:lang w:val="ru-RU"/>
              </w:rPr>
              <w:t>страховых взносов.</w:t>
            </w:r>
          </w:p>
        </w:tc>
      </w:tr>
      <w:tr w:rsidR="00236597" w:rsidRPr="000E7E41"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0E7E41" w:rsidTr="00236597">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 xml:space="preserve">1. Расчет </w:t>
            </w:r>
            <w:r w:rsidRPr="00236597">
              <w:rPr>
                <w:lang w:val="ru-RU"/>
              </w:rPr>
              <w:t>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tc>
      </w:tr>
      <w:tr w:rsidR="00236597" w:rsidTr="00236597">
        <w:tc>
          <w:tcPr>
            <w:tcW w:w="3643" w:type="pct"/>
            <w:gridSpan w:val="2"/>
            <w:tcBorders>
              <w:top w:val="single" w:sz="4" w:space="0" w:color="auto"/>
              <w:left w:val="single" w:sz="4" w:space="0" w:color="auto"/>
              <w:bottom w:val="single" w:sz="4" w:space="0" w:color="auto"/>
              <w:right w:val="single" w:sz="4" w:space="0" w:color="auto"/>
            </w:tcBorders>
            <w:hideMark/>
          </w:tcPr>
          <w:p w:rsidR="00236597" w:rsidRPr="00236597" w:rsidRDefault="00236597">
            <w:pPr>
              <w:suppressAutoHyphens/>
              <w:snapToGrid w:val="0"/>
              <w:rPr>
                <w:b/>
                <w:bCs/>
                <w:i/>
                <w:sz w:val="22"/>
                <w:szCs w:val="22"/>
                <w:highlight w:val="yellow"/>
                <w:lang w:val="ru-RU"/>
              </w:rPr>
            </w:pPr>
            <w:proofErr w:type="spellStart"/>
            <w:r>
              <w:rPr>
                <w:b/>
                <w:bCs/>
              </w:rPr>
              <w:t>Промежуточная</w:t>
            </w:r>
            <w:proofErr w:type="spellEnd"/>
            <w:r>
              <w:rPr>
                <w:b/>
                <w:bCs/>
              </w:rPr>
              <w:t xml:space="preserve"> </w:t>
            </w:r>
            <w:proofErr w:type="spellStart"/>
            <w:r>
              <w:rPr>
                <w:b/>
                <w:bCs/>
              </w:rPr>
              <w:t>аттестация</w:t>
            </w:r>
            <w:proofErr w:type="spellEnd"/>
            <w:r>
              <w:rPr>
                <w:b/>
                <w:bCs/>
              </w:rPr>
              <w:t xml:space="preserve"> </w:t>
            </w:r>
            <w:r>
              <w:rPr>
                <w:b/>
                <w:bCs/>
                <w:i/>
                <w:lang w:val="ru-RU"/>
              </w:rPr>
              <w:t>экзамен</w:t>
            </w:r>
          </w:p>
        </w:tc>
      </w:tr>
      <w:tr w:rsidR="00236597" w:rsidTr="00236597">
        <w:tc>
          <w:tcPr>
            <w:tcW w:w="3643" w:type="pct"/>
            <w:gridSpan w:val="2"/>
            <w:tcBorders>
              <w:top w:val="single" w:sz="4" w:space="0" w:color="auto"/>
              <w:left w:val="single" w:sz="4" w:space="0" w:color="auto"/>
              <w:bottom w:val="single" w:sz="4" w:space="0" w:color="auto"/>
              <w:right w:val="single" w:sz="4" w:space="0" w:color="auto"/>
            </w:tcBorders>
            <w:hideMark/>
          </w:tcPr>
          <w:p w:rsidR="00236597" w:rsidRPr="00236597" w:rsidRDefault="00236597">
            <w:pPr>
              <w:suppressAutoHyphens/>
              <w:snapToGrid w:val="0"/>
              <w:rPr>
                <w:b/>
                <w:bCs/>
                <w:sz w:val="22"/>
                <w:szCs w:val="22"/>
                <w:lang w:val="ru-RU"/>
              </w:rPr>
            </w:pPr>
            <w:proofErr w:type="spellStart"/>
            <w:r>
              <w:rPr>
                <w:b/>
                <w:bCs/>
              </w:rPr>
              <w:t>Всего</w:t>
            </w:r>
            <w:proofErr w:type="spellEnd"/>
            <w:r>
              <w:rPr>
                <w:b/>
                <w:bCs/>
              </w:rPr>
              <w:t xml:space="preserve">: </w:t>
            </w:r>
            <w:r>
              <w:rPr>
                <w:b/>
                <w:bCs/>
                <w:lang w:val="ru-RU"/>
              </w:rPr>
              <w:t>104</w:t>
            </w:r>
          </w:p>
        </w:tc>
      </w:tr>
    </w:tbl>
    <w:p w:rsidR="00236597" w:rsidRDefault="00236597" w:rsidP="00236597">
      <w:pPr>
        <w:spacing w:after="120" w:line="276" w:lineRule="auto"/>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lastRenderedPageBreak/>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F4A6B" w:rsidRPr="004F4A6B" w:rsidRDefault="004F4A6B" w:rsidP="004F4A6B">
      <w:pPr>
        <w:suppressAutoHyphens/>
        <w:ind w:firstLine="709"/>
        <w:jc w:val="both"/>
        <w:rPr>
          <w:bCs/>
          <w:sz w:val="24"/>
          <w:szCs w:val="24"/>
          <w:lang w:val="ru-RU"/>
        </w:rPr>
      </w:pPr>
      <w:r w:rsidRPr="004F4A6B">
        <w:rPr>
          <w:bCs/>
          <w:sz w:val="24"/>
          <w:szCs w:val="24"/>
          <w:lang w:val="ru-RU"/>
        </w:rPr>
        <w:t>Кабинет</w:t>
      </w:r>
      <w:r w:rsidRPr="004F4A6B">
        <w:rPr>
          <w:bCs/>
          <w:i/>
          <w:sz w:val="24"/>
          <w:szCs w:val="24"/>
          <w:lang w:val="ru-RU"/>
        </w:rPr>
        <w:t xml:space="preserve"> </w:t>
      </w:r>
      <w:r w:rsidRPr="004F4A6B">
        <w:rPr>
          <w:sz w:val="24"/>
          <w:szCs w:val="24"/>
          <w:lang w:val="ru-RU"/>
        </w:rPr>
        <w:t>«</w:t>
      </w:r>
      <w:r w:rsidRPr="004F4A6B">
        <w:rPr>
          <w:color w:val="000000" w:themeColor="text1"/>
          <w:sz w:val="24"/>
          <w:szCs w:val="24"/>
          <w:lang w:val="ru-RU"/>
        </w:rPr>
        <w:t>Общепрофессиональных дисциплин и МДК»</w:t>
      </w:r>
      <w:r w:rsidRPr="004F4A6B">
        <w:rPr>
          <w:bCs/>
          <w:i/>
          <w:sz w:val="24"/>
          <w:szCs w:val="24"/>
          <w:lang w:val="ru-RU"/>
        </w:rPr>
        <w:t xml:space="preserve">, </w:t>
      </w:r>
      <w:r w:rsidRPr="004F4A6B">
        <w:rPr>
          <w:bCs/>
          <w:sz w:val="24"/>
          <w:szCs w:val="24"/>
          <w:lang w:val="ru-RU"/>
        </w:rPr>
        <w:t xml:space="preserve">оснащенный </w:t>
      </w:r>
      <w:r w:rsidRPr="004F4A6B">
        <w:rPr>
          <w:bCs/>
          <w:iCs/>
          <w:sz w:val="24"/>
          <w:szCs w:val="24"/>
          <w:lang w:val="ru-RU"/>
        </w:rPr>
        <w:t>в соответствии с приложением 3 ПОП</w:t>
      </w:r>
      <w:r w:rsidRPr="004F4A6B">
        <w:rPr>
          <w:bCs/>
          <w:sz w:val="24"/>
          <w:szCs w:val="24"/>
          <w:lang w:val="ru-RU"/>
        </w:rPr>
        <w:t xml:space="preserve">. </w:t>
      </w:r>
    </w:p>
    <w:p w:rsidR="004F4A6B" w:rsidRPr="004F4A6B" w:rsidRDefault="004F4A6B" w:rsidP="004F4A6B">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3A7C48" w:rsidRDefault="003A7C48" w:rsidP="003A7C48">
      <w:pPr>
        <w:pStyle w:val="aa"/>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3A7C48" w:rsidRPr="00E11160" w:rsidRDefault="003A7C48" w:rsidP="003A7C48">
      <w:pPr>
        <w:pStyle w:val="aa"/>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3A7C48" w:rsidRPr="003A7C48" w:rsidRDefault="003A7C48" w:rsidP="003A7C48">
      <w:pPr>
        <w:ind w:firstLine="709"/>
        <w:contextualSpacing/>
        <w:jc w:val="both"/>
        <w:rPr>
          <w:bCs/>
          <w:sz w:val="24"/>
          <w:szCs w:val="24"/>
          <w:lang w:val="ru-RU"/>
        </w:rPr>
      </w:pPr>
      <w:r w:rsidRPr="003A7C48">
        <w:rPr>
          <w:bCs/>
          <w:sz w:val="24"/>
          <w:szCs w:val="24"/>
          <w:lang w:val="ru-RU"/>
        </w:rPr>
        <w:t xml:space="preserve">1.  </w:t>
      </w:r>
      <w:proofErr w:type="spellStart"/>
      <w:r w:rsidRPr="003A7C48">
        <w:rPr>
          <w:bCs/>
          <w:sz w:val="24"/>
          <w:szCs w:val="24"/>
          <w:lang w:val="ru-RU"/>
        </w:rPr>
        <w:t>Пансков</w:t>
      </w:r>
      <w:proofErr w:type="spellEnd"/>
      <w:r w:rsidRPr="003A7C48">
        <w:rPr>
          <w:bCs/>
          <w:sz w:val="24"/>
          <w:szCs w:val="24"/>
          <w:lang w:val="ru-RU"/>
        </w:rPr>
        <w:t>, В.</w:t>
      </w:r>
      <w:r w:rsidRPr="00345851">
        <w:rPr>
          <w:bCs/>
          <w:sz w:val="24"/>
          <w:szCs w:val="24"/>
        </w:rPr>
        <w:t> </w:t>
      </w:r>
      <w:r w:rsidRPr="003A7C48">
        <w:rPr>
          <w:bCs/>
          <w:sz w:val="24"/>
          <w:szCs w:val="24"/>
          <w:lang w:val="ru-RU"/>
        </w:rPr>
        <w:t>Г. Налоги и налогообложение</w:t>
      </w:r>
      <w:proofErr w:type="gramStart"/>
      <w:r w:rsidRPr="00345851">
        <w:rPr>
          <w:bCs/>
          <w:sz w:val="24"/>
          <w:szCs w:val="24"/>
        </w:rPr>
        <w:t> </w:t>
      </w:r>
      <w:r w:rsidRPr="003A7C48">
        <w:rPr>
          <w:bCs/>
          <w:sz w:val="24"/>
          <w:szCs w:val="24"/>
          <w:lang w:val="ru-RU"/>
        </w:rPr>
        <w:t>:</w:t>
      </w:r>
      <w:proofErr w:type="gramEnd"/>
      <w:r w:rsidRPr="003A7C48">
        <w:rPr>
          <w:bCs/>
          <w:sz w:val="24"/>
          <w:szCs w:val="24"/>
          <w:lang w:val="ru-RU"/>
        </w:rPr>
        <w:t xml:space="preserve"> учебник и практикум для среднего профессионального образования</w:t>
      </w:r>
      <w:r w:rsidRPr="00345851">
        <w:rPr>
          <w:bCs/>
          <w:sz w:val="24"/>
          <w:szCs w:val="24"/>
        </w:rPr>
        <w:t> </w:t>
      </w:r>
      <w:r w:rsidRPr="003A7C48">
        <w:rPr>
          <w:bCs/>
          <w:sz w:val="24"/>
          <w:szCs w:val="24"/>
          <w:lang w:val="ru-RU"/>
        </w:rPr>
        <w:t>/ В.</w:t>
      </w:r>
      <w:r w:rsidRPr="00345851">
        <w:rPr>
          <w:bCs/>
          <w:sz w:val="24"/>
          <w:szCs w:val="24"/>
        </w:rPr>
        <w:t> </w:t>
      </w:r>
      <w:r w:rsidRPr="003A7C48">
        <w:rPr>
          <w:bCs/>
          <w:sz w:val="24"/>
          <w:szCs w:val="24"/>
          <w:lang w:val="ru-RU"/>
        </w:rPr>
        <w:t>Г.</w:t>
      </w:r>
      <w:r w:rsidRPr="00345851">
        <w:rPr>
          <w:bCs/>
          <w:sz w:val="24"/>
          <w:szCs w:val="24"/>
        </w:rPr>
        <w:t> </w:t>
      </w:r>
      <w:proofErr w:type="spellStart"/>
      <w:r w:rsidRPr="003A7C48">
        <w:rPr>
          <w:bCs/>
          <w:sz w:val="24"/>
          <w:szCs w:val="24"/>
          <w:lang w:val="ru-RU"/>
        </w:rPr>
        <w:t>Пансков</w:t>
      </w:r>
      <w:proofErr w:type="spellEnd"/>
      <w:r w:rsidRPr="003A7C48">
        <w:rPr>
          <w:bCs/>
          <w:sz w:val="24"/>
          <w:szCs w:val="24"/>
          <w:lang w:val="ru-RU"/>
        </w:rPr>
        <w:t>.</w:t>
      </w:r>
      <w:r w:rsidRPr="00345851">
        <w:rPr>
          <w:bCs/>
          <w:sz w:val="24"/>
          <w:szCs w:val="24"/>
        </w:rPr>
        <w:t> </w:t>
      </w:r>
      <w:r w:rsidRPr="003A7C48">
        <w:rPr>
          <w:bCs/>
          <w:sz w:val="24"/>
          <w:szCs w:val="24"/>
          <w:lang w:val="ru-RU"/>
        </w:rPr>
        <w:t xml:space="preserve">— </w:t>
      </w:r>
      <w:r>
        <w:rPr>
          <w:bCs/>
          <w:sz w:val="24"/>
          <w:szCs w:val="24"/>
          <w:lang w:val="ru-RU"/>
        </w:rPr>
        <w:t>10</w:t>
      </w:r>
      <w:r w:rsidRPr="003A7C48">
        <w:rPr>
          <w:bCs/>
          <w:sz w:val="24"/>
          <w:szCs w:val="24"/>
          <w:lang w:val="ru-RU"/>
        </w:rPr>
        <w:t xml:space="preserve">-е изд., </w:t>
      </w:r>
      <w:proofErr w:type="spellStart"/>
      <w:r w:rsidRPr="003A7C48">
        <w:rPr>
          <w:bCs/>
          <w:sz w:val="24"/>
          <w:szCs w:val="24"/>
          <w:lang w:val="ru-RU"/>
        </w:rPr>
        <w:t>перераб</w:t>
      </w:r>
      <w:proofErr w:type="spellEnd"/>
      <w:r w:rsidRPr="003A7C48">
        <w:rPr>
          <w:bCs/>
          <w:sz w:val="24"/>
          <w:szCs w:val="24"/>
          <w:lang w:val="ru-RU"/>
        </w:rPr>
        <w:t>. и доп.</w:t>
      </w:r>
      <w:r w:rsidRPr="00345851">
        <w:rPr>
          <w:bCs/>
          <w:sz w:val="24"/>
          <w:szCs w:val="24"/>
        </w:rPr>
        <w:t> </w:t>
      </w:r>
      <w:r w:rsidRPr="003A7C48">
        <w:rPr>
          <w:bCs/>
          <w:sz w:val="24"/>
          <w:szCs w:val="24"/>
          <w:lang w:val="ru-RU"/>
        </w:rPr>
        <w:t>— Москва</w:t>
      </w:r>
      <w:r w:rsidRPr="00345851">
        <w:rPr>
          <w:bCs/>
          <w:sz w:val="24"/>
          <w:szCs w:val="24"/>
        </w:rPr>
        <w:t> </w:t>
      </w:r>
      <w:r w:rsidRPr="003A7C48">
        <w:rPr>
          <w:bCs/>
          <w:sz w:val="24"/>
          <w:szCs w:val="24"/>
          <w:lang w:val="ru-RU"/>
        </w:rPr>
        <w:t xml:space="preserve">: Издательство </w:t>
      </w:r>
      <w:proofErr w:type="spellStart"/>
      <w:r w:rsidRPr="003A7C48">
        <w:rPr>
          <w:bCs/>
          <w:sz w:val="24"/>
          <w:szCs w:val="24"/>
          <w:lang w:val="ru-RU"/>
        </w:rPr>
        <w:t>Юрайт</w:t>
      </w:r>
      <w:proofErr w:type="spellEnd"/>
      <w:r w:rsidRPr="003A7C48">
        <w:rPr>
          <w:bCs/>
          <w:sz w:val="24"/>
          <w:szCs w:val="24"/>
          <w:lang w:val="ru-RU"/>
        </w:rPr>
        <w:t>, 202</w:t>
      </w:r>
      <w:r>
        <w:rPr>
          <w:bCs/>
          <w:sz w:val="24"/>
          <w:szCs w:val="24"/>
          <w:lang w:val="ru-RU"/>
        </w:rPr>
        <w:t>5</w:t>
      </w:r>
      <w:r w:rsidRPr="003A7C48">
        <w:rPr>
          <w:bCs/>
          <w:sz w:val="24"/>
          <w:szCs w:val="24"/>
          <w:lang w:val="ru-RU"/>
        </w:rPr>
        <w:t>.</w:t>
      </w:r>
      <w:r w:rsidRPr="00345851">
        <w:rPr>
          <w:bCs/>
          <w:sz w:val="24"/>
          <w:szCs w:val="24"/>
        </w:rPr>
        <w:t> </w:t>
      </w:r>
      <w:r w:rsidRPr="003A7C48">
        <w:rPr>
          <w:bCs/>
          <w:sz w:val="24"/>
          <w:szCs w:val="24"/>
          <w:lang w:val="ru-RU"/>
        </w:rPr>
        <w:t>— 4</w:t>
      </w:r>
      <w:r>
        <w:rPr>
          <w:bCs/>
          <w:sz w:val="24"/>
          <w:szCs w:val="24"/>
          <w:lang w:val="ru-RU"/>
        </w:rPr>
        <w:t>47</w:t>
      </w:r>
      <w:r w:rsidRPr="00345851">
        <w:rPr>
          <w:bCs/>
          <w:sz w:val="24"/>
          <w:szCs w:val="24"/>
        </w:rPr>
        <w:t> </w:t>
      </w:r>
      <w:r w:rsidRPr="003A7C48">
        <w:rPr>
          <w:bCs/>
          <w:sz w:val="24"/>
          <w:szCs w:val="24"/>
          <w:lang w:val="ru-RU"/>
        </w:rPr>
        <w:t>с.</w:t>
      </w:r>
      <w:r w:rsidRPr="00345851">
        <w:rPr>
          <w:bCs/>
          <w:sz w:val="24"/>
          <w:szCs w:val="24"/>
        </w:rPr>
        <w:t> </w:t>
      </w:r>
      <w:r w:rsidRPr="003A7C48">
        <w:rPr>
          <w:bCs/>
          <w:sz w:val="24"/>
          <w:szCs w:val="24"/>
          <w:lang w:val="ru-RU"/>
        </w:rPr>
        <w:t>— (Профессиональное образование).</w:t>
      </w:r>
      <w:r w:rsidRPr="00345851">
        <w:rPr>
          <w:bCs/>
          <w:sz w:val="24"/>
          <w:szCs w:val="24"/>
        </w:rPr>
        <w:t> </w:t>
      </w:r>
      <w:r w:rsidRPr="003A7C48">
        <w:rPr>
          <w:bCs/>
          <w:sz w:val="24"/>
          <w:szCs w:val="24"/>
          <w:lang w:val="ru-RU"/>
        </w:rPr>
        <w:t xml:space="preserve">— ISBN 978-5-534-20603-6. </w:t>
      </w:r>
    </w:p>
    <w:p w:rsidR="003A7C48" w:rsidRPr="00E46200" w:rsidRDefault="003A7C48" w:rsidP="003A7C48">
      <w:pPr>
        <w:pStyle w:val="aa"/>
        <w:numPr>
          <w:ilvl w:val="0"/>
          <w:numId w:val="16"/>
        </w:numPr>
        <w:ind w:left="0" w:firstLine="709"/>
        <w:jc w:val="both"/>
        <w:rPr>
          <w:rFonts w:ascii="Times New Roman" w:hAnsi="Times New Roman"/>
          <w:bCs/>
          <w:sz w:val="24"/>
          <w:szCs w:val="24"/>
        </w:rPr>
      </w:pPr>
      <w:r w:rsidRPr="00E46200">
        <w:rPr>
          <w:rFonts w:ascii="Times New Roman" w:hAnsi="Times New Roman"/>
          <w:bCs/>
          <w:sz w:val="24"/>
          <w:szCs w:val="24"/>
        </w:rPr>
        <w:t>Захарьин, В. Р. Налоги и налогообложение</w:t>
      </w:r>
      <w:proofErr w:type="gramStart"/>
      <w:r w:rsidRPr="00E46200">
        <w:rPr>
          <w:rFonts w:ascii="Times New Roman" w:hAnsi="Times New Roman"/>
          <w:bCs/>
          <w:sz w:val="24"/>
          <w:szCs w:val="24"/>
        </w:rPr>
        <w:t xml:space="preserve"> :</w:t>
      </w:r>
      <w:proofErr w:type="gramEnd"/>
      <w:r w:rsidRPr="00E46200">
        <w:rPr>
          <w:rFonts w:ascii="Times New Roman" w:hAnsi="Times New Roman"/>
          <w:bCs/>
          <w:sz w:val="24"/>
          <w:szCs w:val="24"/>
        </w:rPr>
        <w:t xml:space="preserve"> учебное пособие / В.Р. Захарьин. — 3-е изд., </w:t>
      </w:r>
      <w:proofErr w:type="spellStart"/>
      <w:r w:rsidRPr="00E46200">
        <w:rPr>
          <w:rFonts w:ascii="Times New Roman" w:hAnsi="Times New Roman"/>
          <w:bCs/>
          <w:sz w:val="24"/>
          <w:szCs w:val="24"/>
        </w:rPr>
        <w:t>перераб</w:t>
      </w:r>
      <w:proofErr w:type="spellEnd"/>
      <w:r w:rsidRPr="00E46200">
        <w:rPr>
          <w:rFonts w:ascii="Times New Roman" w:hAnsi="Times New Roman"/>
          <w:bCs/>
          <w:sz w:val="24"/>
          <w:szCs w:val="24"/>
        </w:rPr>
        <w:t>. и доп. — Москва : ФОРУМ</w:t>
      </w:r>
      <w:proofErr w:type="gramStart"/>
      <w:r w:rsidRPr="00E46200">
        <w:rPr>
          <w:rFonts w:ascii="Times New Roman" w:hAnsi="Times New Roman"/>
          <w:bCs/>
          <w:sz w:val="24"/>
          <w:szCs w:val="24"/>
        </w:rPr>
        <w:t xml:space="preserve"> :</w:t>
      </w:r>
      <w:proofErr w:type="gramEnd"/>
      <w:r w:rsidRPr="00E46200">
        <w:rPr>
          <w:rFonts w:ascii="Times New Roman" w:hAnsi="Times New Roman"/>
          <w:bCs/>
          <w:sz w:val="24"/>
          <w:szCs w:val="24"/>
        </w:rPr>
        <w:t xml:space="preserve"> ИНФРА-М, 2023. — 336 </w:t>
      </w:r>
      <w:proofErr w:type="gramStart"/>
      <w:r w:rsidRPr="00E46200">
        <w:rPr>
          <w:rFonts w:ascii="Times New Roman" w:hAnsi="Times New Roman"/>
          <w:bCs/>
          <w:sz w:val="24"/>
          <w:szCs w:val="24"/>
        </w:rPr>
        <w:t>с</w:t>
      </w:r>
      <w:proofErr w:type="gramEnd"/>
      <w:r w:rsidRPr="00E46200">
        <w:rPr>
          <w:rFonts w:ascii="Times New Roman" w:hAnsi="Times New Roman"/>
          <w:bCs/>
          <w:sz w:val="24"/>
          <w:szCs w:val="24"/>
        </w:rPr>
        <w:t>. — (Среднее профессиональное образование). - ISBN 978-5-8199-0766-5.</w:t>
      </w:r>
    </w:p>
    <w:p w:rsidR="003A7C48" w:rsidRPr="00667CBF" w:rsidRDefault="003A7C48" w:rsidP="003A7C48">
      <w:pPr>
        <w:numPr>
          <w:ilvl w:val="0"/>
          <w:numId w:val="16"/>
        </w:numPr>
        <w:ind w:left="0" w:firstLine="709"/>
        <w:contextualSpacing/>
        <w:jc w:val="both"/>
        <w:rPr>
          <w:bCs/>
          <w:sz w:val="24"/>
          <w:szCs w:val="24"/>
          <w:lang w:val="ru-RU"/>
        </w:rPr>
      </w:pPr>
      <w:r w:rsidRPr="00667CBF">
        <w:rPr>
          <w:bCs/>
          <w:sz w:val="24"/>
          <w:szCs w:val="24"/>
          <w:lang w:val="ru-RU"/>
        </w:rPr>
        <w:t>Налоги и налогообложение</w:t>
      </w:r>
      <w:proofErr w:type="gramStart"/>
      <w:r w:rsidRPr="00667CBF">
        <w:rPr>
          <w:bCs/>
          <w:sz w:val="24"/>
          <w:szCs w:val="24"/>
          <w:lang w:val="ru-RU"/>
        </w:rPr>
        <w:t xml:space="preserve"> :</w:t>
      </w:r>
      <w:proofErr w:type="gramEnd"/>
      <w:r w:rsidRPr="00667CBF">
        <w:rPr>
          <w:bCs/>
          <w:sz w:val="24"/>
          <w:szCs w:val="24"/>
          <w:lang w:val="ru-RU"/>
        </w:rPr>
        <w:t xml:space="preserve"> учебное пособие / Н.Ф. </w:t>
      </w:r>
      <w:proofErr w:type="spellStart"/>
      <w:r w:rsidRPr="00667CBF">
        <w:rPr>
          <w:bCs/>
          <w:sz w:val="24"/>
          <w:szCs w:val="24"/>
          <w:lang w:val="ru-RU"/>
        </w:rPr>
        <w:t>Зарук</w:t>
      </w:r>
      <w:proofErr w:type="spellEnd"/>
      <w:r w:rsidRPr="00667CBF">
        <w:rPr>
          <w:bCs/>
          <w:sz w:val="24"/>
          <w:szCs w:val="24"/>
          <w:lang w:val="ru-RU"/>
        </w:rPr>
        <w:t>, А.В. Носов, М.Ю. Федотова, О.А. Тагирова. — Москва</w:t>
      </w:r>
      <w:proofErr w:type="gramStart"/>
      <w:r w:rsidRPr="00667CBF">
        <w:rPr>
          <w:bCs/>
          <w:sz w:val="24"/>
          <w:szCs w:val="24"/>
          <w:lang w:val="ru-RU"/>
        </w:rPr>
        <w:t xml:space="preserve"> :</w:t>
      </w:r>
      <w:proofErr w:type="gramEnd"/>
      <w:r w:rsidRPr="00667CBF">
        <w:rPr>
          <w:bCs/>
          <w:sz w:val="24"/>
          <w:szCs w:val="24"/>
          <w:lang w:val="ru-RU"/>
        </w:rPr>
        <w:t xml:space="preserve"> ИНФРА-М, 202</w:t>
      </w:r>
      <w:r w:rsidR="00667CBF" w:rsidRPr="00667CBF">
        <w:rPr>
          <w:bCs/>
          <w:sz w:val="24"/>
          <w:szCs w:val="24"/>
          <w:lang w:val="ru-RU"/>
        </w:rPr>
        <w:t>4</w:t>
      </w:r>
      <w:r w:rsidRPr="00667CBF">
        <w:rPr>
          <w:bCs/>
          <w:sz w:val="24"/>
          <w:szCs w:val="24"/>
          <w:lang w:val="ru-RU"/>
        </w:rPr>
        <w:t xml:space="preserve">. — 249 с. + Доп. материалы [Электронный ресурс]. — (Среднее профессиональное образование). - </w:t>
      </w:r>
      <w:r w:rsidRPr="00667CBF">
        <w:rPr>
          <w:bCs/>
          <w:sz w:val="24"/>
          <w:szCs w:val="24"/>
        </w:rPr>
        <w:t>ISBN</w:t>
      </w:r>
      <w:r w:rsidRPr="00667CBF">
        <w:rPr>
          <w:bCs/>
          <w:sz w:val="24"/>
          <w:szCs w:val="24"/>
          <w:lang w:val="ru-RU"/>
        </w:rPr>
        <w:t xml:space="preserve"> 978-5-16-015688-0. - Текст</w:t>
      </w:r>
      <w:proofErr w:type="gramStart"/>
      <w:r w:rsidRPr="00667CBF">
        <w:rPr>
          <w:bCs/>
          <w:sz w:val="24"/>
          <w:szCs w:val="24"/>
          <w:lang w:val="ru-RU"/>
        </w:rPr>
        <w:t xml:space="preserve"> :</w:t>
      </w:r>
      <w:proofErr w:type="gramEnd"/>
      <w:r w:rsidRPr="00667CBF">
        <w:rPr>
          <w:bCs/>
          <w:sz w:val="24"/>
          <w:szCs w:val="24"/>
          <w:lang w:val="ru-RU"/>
        </w:rPr>
        <w:t xml:space="preserve"> электронный. - </w:t>
      </w:r>
      <w:r w:rsidRPr="00667CBF">
        <w:rPr>
          <w:bCs/>
          <w:sz w:val="24"/>
          <w:szCs w:val="24"/>
        </w:rPr>
        <w:t>URL</w:t>
      </w:r>
      <w:r w:rsidRPr="00667CBF">
        <w:rPr>
          <w:bCs/>
          <w:sz w:val="24"/>
          <w:szCs w:val="24"/>
          <w:lang w:val="ru-RU"/>
        </w:rPr>
        <w:t xml:space="preserve">: </w:t>
      </w:r>
      <w:r w:rsidRPr="00667CBF">
        <w:rPr>
          <w:bCs/>
          <w:sz w:val="24"/>
          <w:szCs w:val="24"/>
        </w:rPr>
        <w:t>https</w:t>
      </w:r>
      <w:r w:rsidRPr="00667CBF">
        <w:rPr>
          <w:bCs/>
          <w:sz w:val="24"/>
          <w:szCs w:val="24"/>
          <w:lang w:val="ru-RU"/>
        </w:rPr>
        <w:t>://</w:t>
      </w:r>
      <w:proofErr w:type="spellStart"/>
      <w:r w:rsidRPr="00667CBF">
        <w:rPr>
          <w:bCs/>
          <w:sz w:val="24"/>
          <w:szCs w:val="24"/>
        </w:rPr>
        <w:t>znanium</w:t>
      </w:r>
      <w:proofErr w:type="spellEnd"/>
      <w:r w:rsidRPr="00667CBF">
        <w:rPr>
          <w:bCs/>
          <w:sz w:val="24"/>
          <w:szCs w:val="24"/>
          <w:lang w:val="ru-RU"/>
        </w:rPr>
        <w:t>.</w:t>
      </w:r>
      <w:r w:rsidRPr="00667CBF">
        <w:rPr>
          <w:bCs/>
          <w:sz w:val="24"/>
          <w:szCs w:val="24"/>
        </w:rPr>
        <w:t>com</w:t>
      </w:r>
      <w:r w:rsidRPr="00667CBF">
        <w:rPr>
          <w:bCs/>
          <w:sz w:val="24"/>
          <w:szCs w:val="24"/>
          <w:lang w:val="ru-RU"/>
        </w:rPr>
        <w:t>/</w:t>
      </w:r>
      <w:r w:rsidRPr="00667CBF">
        <w:rPr>
          <w:bCs/>
          <w:sz w:val="24"/>
          <w:szCs w:val="24"/>
        </w:rPr>
        <w:t>catalog</w:t>
      </w:r>
      <w:r w:rsidRPr="00667CBF">
        <w:rPr>
          <w:bCs/>
          <w:sz w:val="24"/>
          <w:szCs w:val="24"/>
          <w:lang w:val="ru-RU"/>
        </w:rPr>
        <w:t>/</w:t>
      </w:r>
      <w:r w:rsidRPr="00667CBF">
        <w:rPr>
          <w:bCs/>
          <w:sz w:val="24"/>
          <w:szCs w:val="24"/>
        </w:rPr>
        <w:t>product</w:t>
      </w:r>
      <w:r w:rsidRPr="00667CBF">
        <w:rPr>
          <w:bCs/>
          <w:sz w:val="24"/>
          <w:szCs w:val="24"/>
          <w:lang w:val="ru-RU"/>
        </w:rPr>
        <w:t>/</w:t>
      </w:r>
      <w:r w:rsidR="00667CBF" w:rsidRPr="00667CBF">
        <w:rPr>
          <w:bCs/>
          <w:sz w:val="24"/>
          <w:szCs w:val="24"/>
          <w:lang w:val="ru-RU"/>
        </w:rPr>
        <w:t>434085</w:t>
      </w:r>
      <w:r w:rsidRPr="00667CBF">
        <w:rPr>
          <w:bCs/>
          <w:sz w:val="24"/>
          <w:szCs w:val="24"/>
          <w:lang w:val="ru-RU"/>
        </w:rPr>
        <w:t>. – Режим доступа: по подписке.</w:t>
      </w:r>
    </w:p>
    <w:p w:rsidR="003A7C48" w:rsidRPr="00667CBF" w:rsidRDefault="00667CBF" w:rsidP="003A7C48">
      <w:pPr>
        <w:numPr>
          <w:ilvl w:val="0"/>
          <w:numId w:val="16"/>
        </w:numPr>
        <w:ind w:left="0" w:firstLine="709"/>
        <w:contextualSpacing/>
        <w:jc w:val="both"/>
        <w:rPr>
          <w:sz w:val="24"/>
          <w:szCs w:val="24"/>
          <w:lang w:val="ru-RU"/>
        </w:rPr>
      </w:pPr>
      <w:r w:rsidRPr="00667CBF">
        <w:rPr>
          <w:bCs/>
          <w:iCs/>
          <w:sz w:val="24"/>
          <w:szCs w:val="24"/>
          <w:lang w:val="ru-RU"/>
        </w:rPr>
        <w:t>Налоги и налогообложение</w:t>
      </w:r>
      <w:proofErr w:type="gramStart"/>
      <w:r w:rsidRPr="00667CBF">
        <w:rPr>
          <w:bCs/>
          <w:iCs/>
          <w:sz w:val="24"/>
          <w:szCs w:val="24"/>
        </w:rPr>
        <w:t> </w:t>
      </w:r>
      <w:r w:rsidRPr="00667CBF">
        <w:rPr>
          <w:bCs/>
          <w:iCs/>
          <w:sz w:val="24"/>
          <w:szCs w:val="24"/>
          <w:lang w:val="ru-RU"/>
        </w:rPr>
        <w:t>:</w:t>
      </w:r>
      <w:proofErr w:type="gramEnd"/>
      <w:r w:rsidRPr="00667CBF">
        <w:rPr>
          <w:bCs/>
          <w:iCs/>
          <w:sz w:val="24"/>
          <w:szCs w:val="24"/>
          <w:lang w:val="ru-RU"/>
        </w:rPr>
        <w:t xml:space="preserve"> учебник и практикум для среднего профессионального образования</w:t>
      </w:r>
      <w:r w:rsidRPr="00667CBF">
        <w:rPr>
          <w:bCs/>
          <w:iCs/>
          <w:sz w:val="24"/>
          <w:szCs w:val="24"/>
        </w:rPr>
        <w:t> </w:t>
      </w:r>
      <w:r w:rsidRPr="00667CBF">
        <w:rPr>
          <w:bCs/>
          <w:iCs/>
          <w:sz w:val="24"/>
          <w:szCs w:val="24"/>
          <w:lang w:val="ru-RU"/>
        </w:rPr>
        <w:t>/ ответственные редакторы Г.</w:t>
      </w:r>
      <w:r w:rsidRPr="00667CBF">
        <w:rPr>
          <w:bCs/>
          <w:iCs/>
          <w:sz w:val="24"/>
          <w:szCs w:val="24"/>
        </w:rPr>
        <w:t> </w:t>
      </w:r>
      <w:r w:rsidRPr="00667CBF">
        <w:rPr>
          <w:bCs/>
          <w:iCs/>
          <w:sz w:val="24"/>
          <w:szCs w:val="24"/>
          <w:lang w:val="ru-RU"/>
        </w:rPr>
        <w:t>Б.</w:t>
      </w:r>
      <w:r w:rsidRPr="00667CBF">
        <w:rPr>
          <w:bCs/>
          <w:iCs/>
          <w:sz w:val="24"/>
          <w:szCs w:val="24"/>
        </w:rPr>
        <w:t> </w:t>
      </w:r>
      <w:r w:rsidRPr="00667CBF">
        <w:rPr>
          <w:bCs/>
          <w:iCs/>
          <w:sz w:val="24"/>
          <w:szCs w:val="24"/>
          <w:lang w:val="ru-RU"/>
        </w:rPr>
        <w:t>Поляк, Е.</w:t>
      </w:r>
      <w:r w:rsidRPr="00667CBF">
        <w:rPr>
          <w:bCs/>
          <w:iCs/>
          <w:sz w:val="24"/>
          <w:szCs w:val="24"/>
        </w:rPr>
        <w:t> </w:t>
      </w:r>
      <w:r w:rsidRPr="00667CBF">
        <w:rPr>
          <w:bCs/>
          <w:iCs/>
          <w:sz w:val="24"/>
          <w:szCs w:val="24"/>
          <w:lang w:val="ru-RU"/>
        </w:rPr>
        <w:t>Е.</w:t>
      </w:r>
      <w:r w:rsidRPr="00667CBF">
        <w:rPr>
          <w:bCs/>
          <w:iCs/>
          <w:sz w:val="24"/>
          <w:szCs w:val="24"/>
        </w:rPr>
        <w:t> </w:t>
      </w:r>
      <w:r w:rsidRPr="00667CBF">
        <w:rPr>
          <w:bCs/>
          <w:iCs/>
          <w:sz w:val="24"/>
          <w:szCs w:val="24"/>
          <w:lang w:val="ru-RU"/>
        </w:rPr>
        <w:t>Смирнова.</w:t>
      </w:r>
      <w:r w:rsidRPr="00667CBF">
        <w:rPr>
          <w:bCs/>
          <w:iCs/>
          <w:sz w:val="24"/>
          <w:szCs w:val="24"/>
        </w:rPr>
        <w:t> </w:t>
      </w:r>
      <w:r w:rsidRPr="00667CBF">
        <w:rPr>
          <w:bCs/>
          <w:iCs/>
          <w:sz w:val="24"/>
          <w:szCs w:val="24"/>
          <w:lang w:val="ru-RU"/>
        </w:rPr>
        <w:t xml:space="preserve">— 5-е изд., </w:t>
      </w:r>
      <w:proofErr w:type="spellStart"/>
      <w:r w:rsidRPr="00667CBF">
        <w:rPr>
          <w:bCs/>
          <w:iCs/>
          <w:sz w:val="24"/>
          <w:szCs w:val="24"/>
          <w:lang w:val="ru-RU"/>
        </w:rPr>
        <w:t>перераб</w:t>
      </w:r>
      <w:proofErr w:type="spellEnd"/>
      <w:r w:rsidRPr="00667CBF">
        <w:rPr>
          <w:bCs/>
          <w:iCs/>
          <w:sz w:val="24"/>
          <w:szCs w:val="24"/>
          <w:lang w:val="ru-RU"/>
        </w:rPr>
        <w:t>. и доп.</w:t>
      </w:r>
      <w:r w:rsidRPr="00667CBF">
        <w:rPr>
          <w:bCs/>
          <w:iCs/>
          <w:sz w:val="24"/>
          <w:szCs w:val="24"/>
        </w:rPr>
        <w:t> </w:t>
      </w:r>
      <w:r w:rsidRPr="00667CBF">
        <w:rPr>
          <w:bCs/>
          <w:iCs/>
          <w:sz w:val="24"/>
          <w:szCs w:val="24"/>
          <w:lang w:val="ru-RU"/>
        </w:rPr>
        <w:t>— Москва</w:t>
      </w:r>
      <w:r w:rsidRPr="00667CBF">
        <w:rPr>
          <w:bCs/>
          <w:iCs/>
          <w:sz w:val="24"/>
          <w:szCs w:val="24"/>
        </w:rPr>
        <w:t> </w:t>
      </w:r>
      <w:r w:rsidRPr="00667CBF">
        <w:rPr>
          <w:bCs/>
          <w:iCs/>
          <w:sz w:val="24"/>
          <w:szCs w:val="24"/>
          <w:lang w:val="ru-RU"/>
        </w:rPr>
        <w:t xml:space="preserve">: Издательство </w:t>
      </w:r>
      <w:proofErr w:type="spellStart"/>
      <w:r w:rsidRPr="00667CBF">
        <w:rPr>
          <w:bCs/>
          <w:iCs/>
          <w:sz w:val="24"/>
          <w:szCs w:val="24"/>
          <w:lang w:val="ru-RU"/>
        </w:rPr>
        <w:t>Юрайт</w:t>
      </w:r>
      <w:proofErr w:type="spellEnd"/>
      <w:r w:rsidRPr="00667CBF">
        <w:rPr>
          <w:bCs/>
          <w:iCs/>
          <w:sz w:val="24"/>
          <w:szCs w:val="24"/>
          <w:lang w:val="ru-RU"/>
        </w:rPr>
        <w:t>, 2025.</w:t>
      </w:r>
      <w:r w:rsidRPr="00667CBF">
        <w:rPr>
          <w:bCs/>
          <w:iCs/>
          <w:sz w:val="24"/>
          <w:szCs w:val="24"/>
        </w:rPr>
        <w:t> </w:t>
      </w:r>
      <w:r w:rsidRPr="00667CBF">
        <w:rPr>
          <w:bCs/>
          <w:iCs/>
          <w:sz w:val="24"/>
          <w:szCs w:val="24"/>
          <w:lang w:val="ru-RU"/>
        </w:rPr>
        <w:t>— 433</w:t>
      </w:r>
      <w:r w:rsidRPr="00667CBF">
        <w:rPr>
          <w:bCs/>
          <w:iCs/>
          <w:sz w:val="24"/>
          <w:szCs w:val="24"/>
        </w:rPr>
        <w:t> </w:t>
      </w:r>
      <w:r w:rsidRPr="00667CBF">
        <w:rPr>
          <w:bCs/>
          <w:iCs/>
          <w:sz w:val="24"/>
          <w:szCs w:val="24"/>
          <w:lang w:val="ru-RU"/>
        </w:rPr>
        <w:t>с.</w:t>
      </w:r>
      <w:r w:rsidRPr="00667CBF">
        <w:rPr>
          <w:bCs/>
          <w:iCs/>
          <w:sz w:val="24"/>
          <w:szCs w:val="24"/>
        </w:rPr>
        <w:t> </w:t>
      </w:r>
      <w:r w:rsidRPr="00667CBF">
        <w:rPr>
          <w:bCs/>
          <w:iCs/>
          <w:sz w:val="24"/>
          <w:szCs w:val="24"/>
          <w:lang w:val="ru-RU"/>
        </w:rPr>
        <w:t>— (Профессиональное образование).</w:t>
      </w:r>
      <w:r w:rsidRPr="00667CBF">
        <w:rPr>
          <w:bCs/>
          <w:iCs/>
          <w:sz w:val="24"/>
          <w:szCs w:val="24"/>
        </w:rPr>
        <w:t> </w:t>
      </w:r>
      <w:r w:rsidRPr="00667CBF">
        <w:rPr>
          <w:bCs/>
          <w:iCs/>
          <w:sz w:val="24"/>
          <w:szCs w:val="24"/>
          <w:lang w:val="ru-RU"/>
        </w:rPr>
        <w:t xml:space="preserve">— </w:t>
      </w:r>
      <w:r w:rsidRPr="00667CBF">
        <w:rPr>
          <w:bCs/>
          <w:iCs/>
          <w:sz w:val="24"/>
          <w:szCs w:val="24"/>
        </w:rPr>
        <w:t>ISBN </w:t>
      </w:r>
      <w:r w:rsidRPr="00667CBF">
        <w:rPr>
          <w:bCs/>
          <w:iCs/>
          <w:sz w:val="24"/>
          <w:szCs w:val="24"/>
          <w:lang w:val="ru-RU"/>
        </w:rPr>
        <w:t>978-5-534-16902-7. — Текст</w:t>
      </w:r>
      <w:proofErr w:type="gramStart"/>
      <w:r w:rsidRPr="00667CBF">
        <w:rPr>
          <w:bCs/>
          <w:iCs/>
          <w:sz w:val="24"/>
          <w:szCs w:val="24"/>
          <w:lang w:val="ru-RU"/>
        </w:rPr>
        <w:t xml:space="preserve"> :</w:t>
      </w:r>
      <w:proofErr w:type="gramEnd"/>
      <w:r w:rsidRPr="00667CBF">
        <w:rPr>
          <w:bCs/>
          <w:iCs/>
          <w:sz w:val="24"/>
          <w:szCs w:val="24"/>
          <w:lang w:val="ru-RU"/>
        </w:rPr>
        <w:t xml:space="preserve"> электронный // Образовательная платформа </w:t>
      </w:r>
      <w:proofErr w:type="spellStart"/>
      <w:r w:rsidRPr="00667CBF">
        <w:rPr>
          <w:bCs/>
          <w:iCs/>
          <w:sz w:val="24"/>
          <w:szCs w:val="24"/>
          <w:lang w:val="ru-RU"/>
        </w:rPr>
        <w:t>Юрайт</w:t>
      </w:r>
      <w:proofErr w:type="spellEnd"/>
      <w:r w:rsidRPr="00667CBF">
        <w:rPr>
          <w:bCs/>
          <w:iCs/>
          <w:sz w:val="24"/>
          <w:szCs w:val="24"/>
          <w:lang w:val="ru-RU"/>
        </w:rPr>
        <w:t xml:space="preserve"> [сайт]. — </w:t>
      </w:r>
      <w:r w:rsidRPr="00667CBF">
        <w:rPr>
          <w:bCs/>
          <w:iCs/>
          <w:sz w:val="24"/>
          <w:szCs w:val="24"/>
        </w:rPr>
        <w:t>URL</w:t>
      </w:r>
      <w:r w:rsidRPr="00667CBF">
        <w:rPr>
          <w:bCs/>
          <w:iCs/>
          <w:sz w:val="24"/>
          <w:szCs w:val="24"/>
          <w:lang w:val="ru-RU"/>
        </w:rPr>
        <w:t>:</w:t>
      </w:r>
      <w:r w:rsidRPr="00667CBF">
        <w:rPr>
          <w:bCs/>
          <w:iCs/>
          <w:sz w:val="24"/>
          <w:szCs w:val="24"/>
        </w:rPr>
        <w:t> </w:t>
      </w:r>
      <w:hyperlink r:id="rId13" w:tgtFrame="_blank" w:history="1">
        <w:r w:rsidRPr="00667CBF">
          <w:rPr>
            <w:rStyle w:val="ac"/>
            <w:bCs/>
            <w:iCs/>
            <w:color w:val="auto"/>
            <w:sz w:val="24"/>
            <w:szCs w:val="24"/>
            <w:u w:val="none"/>
          </w:rPr>
          <w:t>https</w:t>
        </w:r>
        <w:r w:rsidRPr="00667CBF">
          <w:rPr>
            <w:rStyle w:val="ac"/>
            <w:bCs/>
            <w:iCs/>
            <w:color w:val="auto"/>
            <w:sz w:val="24"/>
            <w:szCs w:val="24"/>
            <w:u w:val="none"/>
            <w:lang w:val="ru-RU"/>
          </w:rPr>
          <w:t>://</w:t>
        </w:r>
        <w:proofErr w:type="spellStart"/>
        <w:r w:rsidRPr="00667CBF">
          <w:rPr>
            <w:rStyle w:val="ac"/>
            <w:bCs/>
            <w:iCs/>
            <w:color w:val="auto"/>
            <w:sz w:val="24"/>
            <w:szCs w:val="24"/>
            <w:u w:val="none"/>
          </w:rPr>
          <w:t>urait</w:t>
        </w:r>
        <w:proofErr w:type="spellEnd"/>
        <w:r w:rsidRPr="00667CBF">
          <w:rPr>
            <w:rStyle w:val="ac"/>
            <w:bCs/>
            <w:iCs/>
            <w:color w:val="auto"/>
            <w:sz w:val="24"/>
            <w:szCs w:val="24"/>
            <w:u w:val="none"/>
            <w:lang w:val="ru-RU"/>
          </w:rPr>
          <w:t>.</w:t>
        </w:r>
        <w:proofErr w:type="spellStart"/>
        <w:r w:rsidRPr="00667CBF">
          <w:rPr>
            <w:rStyle w:val="ac"/>
            <w:bCs/>
            <w:iCs/>
            <w:color w:val="auto"/>
            <w:sz w:val="24"/>
            <w:szCs w:val="24"/>
            <w:u w:val="none"/>
          </w:rPr>
          <w:t>ru</w:t>
        </w:r>
        <w:proofErr w:type="spellEnd"/>
        <w:r w:rsidRPr="00667CBF">
          <w:rPr>
            <w:rStyle w:val="ac"/>
            <w:bCs/>
            <w:iCs/>
            <w:color w:val="auto"/>
            <w:sz w:val="24"/>
            <w:szCs w:val="24"/>
            <w:u w:val="none"/>
            <w:lang w:val="ru-RU"/>
          </w:rPr>
          <w:t>/</w:t>
        </w:r>
        <w:proofErr w:type="spellStart"/>
        <w:r w:rsidRPr="00667CBF">
          <w:rPr>
            <w:rStyle w:val="ac"/>
            <w:bCs/>
            <w:iCs/>
            <w:color w:val="auto"/>
            <w:sz w:val="24"/>
            <w:szCs w:val="24"/>
            <w:u w:val="none"/>
          </w:rPr>
          <w:t>bcode</w:t>
        </w:r>
        <w:proofErr w:type="spellEnd"/>
        <w:r w:rsidRPr="00667CBF">
          <w:rPr>
            <w:rStyle w:val="ac"/>
            <w:bCs/>
            <w:iCs/>
            <w:color w:val="auto"/>
            <w:sz w:val="24"/>
            <w:szCs w:val="24"/>
            <w:u w:val="none"/>
            <w:lang w:val="ru-RU"/>
          </w:rPr>
          <w:t>/560786</w:t>
        </w:r>
      </w:hyperlink>
      <w:r w:rsidR="003A7C48" w:rsidRPr="00667CBF">
        <w:rPr>
          <w:sz w:val="24"/>
          <w:szCs w:val="24"/>
          <w:lang w:val="ru-RU"/>
        </w:rPr>
        <w:t>.</w:t>
      </w:r>
    </w:p>
    <w:p w:rsidR="003A7C48" w:rsidRPr="00667CBF" w:rsidRDefault="003A7C48" w:rsidP="003A7C48">
      <w:pPr>
        <w:numPr>
          <w:ilvl w:val="0"/>
          <w:numId w:val="16"/>
        </w:numPr>
        <w:ind w:left="0" w:firstLine="709"/>
        <w:contextualSpacing/>
        <w:jc w:val="both"/>
        <w:rPr>
          <w:sz w:val="24"/>
          <w:szCs w:val="24"/>
          <w:lang w:val="ru-RU"/>
        </w:rPr>
      </w:pPr>
      <w:r w:rsidRPr="00667CBF">
        <w:rPr>
          <w:bCs/>
          <w:sz w:val="24"/>
          <w:szCs w:val="24"/>
          <w:lang w:val="ru-RU"/>
        </w:rPr>
        <w:t>Налоги и налогообложение</w:t>
      </w:r>
      <w:proofErr w:type="gramStart"/>
      <w:r w:rsidRPr="00667CBF">
        <w:rPr>
          <w:bCs/>
          <w:sz w:val="24"/>
          <w:szCs w:val="24"/>
          <w:lang w:val="ru-RU"/>
        </w:rPr>
        <w:t xml:space="preserve"> :</w:t>
      </w:r>
      <w:proofErr w:type="gramEnd"/>
      <w:r w:rsidRPr="00667CBF">
        <w:rPr>
          <w:bCs/>
          <w:sz w:val="24"/>
          <w:szCs w:val="24"/>
          <w:lang w:val="ru-RU"/>
        </w:rPr>
        <w:t xml:space="preserve"> учебник / А. В. Тихонова, О. О. Юшкова, Д. Ю. Шакирова [и др.] ; под ред. Л. И. Гончаренко. — Москва</w:t>
      </w:r>
      <w:proofErr w:type="gramStart"/>
      <w:r w:rsidRPr="00667CBF">
        <w:rPr>
          <w:bCs/>
          <w:sz w:val="24"/>
          <w:szCs w:val="24"/>
          <w:lang w:val="ru-RU"/>
        </w:rPr>
        <w:t xml:space="preserve"> :</w:t>
      </w:r>
      <w:proofErr w:type="gramEnd"/>
      <w:r w:rsidRPr="00667CBF">
        <w:rPr>
          <w:bCs/>
          <w:sz w:val="24"/>
          <w:szCs w:val="24"/>
          <w:lang w:val="ru-RU"/>
        </w:rPr>
        <w:t xml:space="preserve"> </w:t>
      </w:r>
      <w:proofErr w:type="spellStart"/>
      <w:r w:rsidRPr="00667CBF">
        <w:rPr>
          <w:bCs/>
          <w:sz w:val="24"/>
          <w:szCs w:val="24"/>
          <w:lang w:val="ru-RU"/>
        </w:rPr>
        <w:t>КноРус</w:t>
      </w:r>
      <w:proofErr w:type="spellEnd"/>
      <w:r w:rsidRPr="00667CBF">
        <w:rPr>
          <w:bCs/>
          <w:sz w:val="24"/>
          <w:szCs w:val="24"/>
          <w:lang w:val="ru-RU"/>
        </w:rPr>
        <w:t xml:space="preserve">, 2023. — 239 с. — </w:t>
      </w:r>
      <w:r w:rsidRPr="00667CBF">
        <w:rPr>
          <w:bCs/>
          <w:sz w:val="24"/>
          <w:szCs w:val="24"/>
        </w:rPr>
        <w:t>ISBN</w:t>
      </w:r>
      <w:r w:rsidRPr="00667CBF">
        <w:rPr>
          <w:bCs/>
          <w:sz w:val="24"/>
          <w:szCs w:val="24"/>
          <w:lang w:val="ru-RU"/>
        </w:rPr>
        <w:t xml:space="preserve"> 978-5-406-11968-6. — </w:t>
      </w:r>
      <w:r w:rsidRPr="00667CBF">
        <w:rPr>
          <w:bCs/>
          <w:sz w:val="24"/>
          <w:szCs w:val="24"/>
        </w:rPr>
        <w:t>URL</w:t>
      </w:r>
      <w:r w:rsidRPr="00667CBF">
        <w:rPr>
          <w:bCs/>
          <w:sz w:val="24"/>
          <w:szCs w:val="24"/>
          <w:lang w:val="ru-RU"/>
        </w:rPr>
        <w:t xml:space="preserve">: </w:t>
      </w:r>
      <w:r w:rsidRPr="00667CBF">
        <w:rPr>
          <w:bCs/>
          <w:sz w:val="24"/>
          <w:szCs w:val="24"/>
        </w:rPr>
        <w:t>https</w:t>
      </w:r>
      <w:r w:rsidRPr="00667CBF">
        <w:rPr>
          <w:bCs/>
          <w:sz w:val="24"/>
          <w:szCs w:val="24"/>
          <w:lang w:val="ru-RU"/>
        </w:rPr>
        <w:t>://</w:t>
      </w:r>
      <w:r w:rsidRPr="00667CBF">
        <w:rPr>
          <w:bCs/>
          <w:sz w:val="24"/>
          <w:szCs w:val="24"/>
        </w:rPr>
        <w:t>book</w:t>
      </w:r>
      <w:r w:rsidRPr="00667CBF">
        <w:rPr>
          <w:bCs/>
          <w:sz w:val="24"/>
          <w:szCs w:val="24"/>
          <w:lang w:val="ru-RU"/>
        </w:rPr>
        <w:t>.</w:t>
      </w:r>
      <w:proofErr w:type="spellStart"/>
      <w:r w:rsidRPr="00667CBF">
        <w:rPr>
          <w:bCs/>
          <w:sz w:val="24"/>
          <w:szCs w:val="24"/>
        </w:rPr>
        <w:t>ru</w:t>
      </w:r>
      <w:proofErr w:type="spellEnd"/>
      <w:r w:rsidRPr="00667CBF">
        <w:rPr>
          <w:bCs/>
          <w:sz w:val="24"/>
          <w:szCs w:val="24"/>
          <w:lang w:val="ru-RU"/>
        </w:rPr>
        <w:t>/</w:t>
      </w:r>
      <w:r w:rsidRPr="00667CBF">
        <w:rPr>
          <w:bCs/>
          <w:sz w:val="24"/>
          <w:szCs w:val="24"/>
        </w:rPr>
        <w:t>book</w:t>
      </w:r>
      <w:r w:rsidRPr="00667CBF">
        <w:rPr>
          <w:bCs/>
          <w:sz w:val="24"/>
          <w:szCs w:val="24"/>
          <w:lang w:val="ru-RU"/>
        </w:rPr>
        <w:t>/950153. — Текст</w:t>
      </w:r>
      <w:proofErr w:type="gramStart"/>
      <w:r w:rsidRPr="00667CBF">
        <w:rPr>
          <w:bCs/>
          <w:sz w:val="24"/>
          <w:szCs w:val="24"/>
          <w:lang w:val="ru-RU"/>
        </w:rPr>
        <w:t xml:space="preserve"> :</w:t>
      </w:r>
      <w:proofErr w:type="gramEnd"/>
      <w:r w:rsidRPr="00667CBF">
        <w:rPr>
          <w:bCs/>
          <w:sz w:val="24"/>
          <w:szCs w:val="24"/>
          <w:lang w:val="ru-RU"/>
        </w:rPr>
        <w:t xml:space="preserve"> электронный.</w:t>
      </w:r>
    </w:p>
    <w:p w:rsidR="003A7C48" w:rsidRPr="00667CBF" w:rsidRDefault="003A7C48" w:rsidP="003A7C48">
      <w:pPr>
        <w:numPr>
          <w:ilvl w:val="0"/>
          <w:numId w:val="16"/>
        </w:numPr>
        <w:ind w:left="0" w:firstLine="709"/>
        <w:contextualSpacing/>
        <w:jc w:val="both"/>
        <w:rPr>
          <w:bCs/>
          <w:sz w:val="24"/>
          <w:szCs w:val="24"/>
          <w:lang w:val="ru-RU"/>
        </w:rPr>
      </w:pPr>
      <w:r w:rsidRPr="00667CBF">
        <w:rPr>
          <w:bCs/>
          <w:sz w:val="24"/>
          <w:szCs w:val="24"/>
          <w:lang w:val="ru-RU"/>
        </w:rPr>
        <w:t>Налоги и налогообложение. Практикум</w:t>
      </w:r>
      <w:proofErr w:type="gramStart"/>
      <w:r w:rsidRPr="00667CBF">
        <w:rPr>
          <w:bCs/>
          <w:sz w:val="24"/>
          <w:szCs w:val="24"/>
          <w:lang w:val="ru-RU"/>
        </w:rPr>
        <w:t xml:space="preserve"> :</w:t>
      </w:r>
      <w:proofErr w:type="gramEnd"/>
      <w:r w:rsidRPr="00667CBF">
        <w:rPr>
          <w:bCs/>
          <w:sz w:val="24"/>
          <w:szCs w:val="24"/>
          <w:lang w:val="ru-RU"/>
        </w:rPr>
        <w:t xml:space="preserve"> учебное пособие / Н. И. Яшина, М.Ю. Гинзбург, Л. А. </w:t>
      </w:r>
      <w:proofErr w:type="spellStart"/>
      <w:r w:rsidRPr="00667CBF">
        <w:rPr>
          <w:bCs/>
          <w:sz w:val="24"/>
          <w:szCs w:val="24"/>
          <w:lang w:val="ru-RU"/>
        </w:rPr>
        <w:t>Чеснокова</w:t>
      </w:r>
      <w:proofErr w:type="spellEnd"/>
      <w:r w:rsidRPr="00667CBF">
        <w:rPr>
          <w:bCs/>
          <w:sz w:val="24"/>
          <w:szCs w:val="24"/>
          <w:lang w:val="ru-RU"/>
        </w:rPr>
        <w:t>, Е. А. Иванова. — Москва</w:t>
      </w:r>
      <w:proofErr w:type="gramStart"/>
      <w:r w:rsidRPr="00667CBF">
        <w:rPr>
          <w:bCs/>
          <w:sz w:val="24"/>
          <w:szCs w:val="24"/>
          <w:lang w:val="ru-RU"/>
        </w:rPr>
        <w:t xml:space="preserve"> :</w:t>
      </w:r>
      <w:proofErr w:type="gramEnd"/>
      <w:r w:rsidRPr="00667CBF">
        <w:rPr>
          <w:bCs/>
          <w:sz w:val="24"/>
          <w:szCs w:val="24"/>
          <w:lang w:val="ru-RU"/>
        </w:rPr>
        <w:t xml:space="preserve"> РИОР</w:t>
      </w:r>
      <w:proofErr w:type="gramStart"/>
      <w:r w:rsidRPr="00667CBF">
        <w:rPr>
          <w:bCs/>
          <w:sz w:val="24"/>
          <w:szCs w:val="24"/>
          <w:lang w:val="ru-RU"/>
        </w:rPr>
        <w:t xml:space="preserve"> :</w:t>
      </w:r>
      <w:proofErr w:type="gramEnd"/>
      <w:r w:rsidRPr="00667CBF">
        <w:rPr>
          <w:bCs/>
          <w:sz w:val="24"/>
          <w:szCs w:val="24"/>
          <w:lang w:val="ru-RU"/>
        </w:rPr>
        <w:t xml:space="preserve"> ИНФРА-М, 202</w:t>
      </w:r>
      <w:r w:rsidR="00667CBF" w:rsidRPr="00667CBF">
        <w:rPr>
          <w:bCs/>
          <w:sz w:val="24"/>
          <w:szCs w:val="24"/>
          <w:lang w:val="ru-RU"/>
        </w:rPr>
        <w:t>4</w:t>
      </w:r>
      <w:r w:rsidRPr="00667CBF">
        <w:rPr>
          <w:bCs/>
          <w:sz w:val="24"/>
          <w:szCs w:val="24"/>
          <w:lang w:val="ru-RU"/>
        </w:rPr>
        <w:t>. — 1</w:t>
      </w:r>
      <w:r w:rsidR="00667CBF" w:rsidRPr="00667CBF">
        <w:rPr>
          <w:bCs/>
          <w:sz w:val="24"/>
          <w:szCs w:val="24"/>
          <w:lang w:val="ru-RU"/>
        </w:rPr>
        <w:t>2</w:t>
      </w:r>
      <w:r w:rsidRPr="00667CBF">
        <w:rPr>
          <w:bCs/>
          <w:sz w:val="24"/>
          <w:szCs w:val="24"/>
          <w:lang w:val="ru-RU"/>
        </w:rPr>
        <w:t xml:space="preserve">8 </w:t>
      </w:r>
      <w:proofErr w:type="gramStart"/>
      <w:r w:rsidRPr="00667CBF">
        <w:rPr>
          <w:bCs/>
          <w:sz w:val="24"/>
          <w:szCs w:val="24"/>
          <w:lang w:val="ru-RU"/>
        </w:rPr>
        <w:t>с</w:t>
      </w:r>
      <w:proofErr w:type="gramEnd"/>
      <w:r w:rsidRPr="00667CBF">
        <w:rPr>
          <w:bCs/>
          <w:sz w:val="24"/>
          <w:szCs w:val="24"/>
          <w:lang w:val="ru-RU"/>
        </w:rPr>
        <w:t xml:space="preserve">. — (Среднее профессиональное образование). - </w:t>
      </w:r>
      <w:r w:rsidRPr="00667CBF">
        <w:rPr>
          <w:bCs/>
          <w:sz w:val="24"/>
          <w:szCs w:val="24"/>
        </w:rPr>
        <w:t>ISBN</w:t>
      </w:r>
      <w:r w:rsidRPr="00667CBF">
        <w:rPr>
          <w:bCs/>
          <w:sz w:val="24"/>
          <w:szCs w:val="24"/>
          <w:lang w:val="ru-RU"/>
        </w:rPr>
        <w:t xml:space="preserve"> 978-5-369-01</w:t>
      </w:r>
      <w:r w:rsidR="00667CBF" w:rsidRPr="00667CBF">
        <w:rPr>
          <w:bCs/>
          <w:sz w:val="24"/>
          <w:szCs w:val="24"/>
          <w:lang w:val="ru-RU"/>
        </w:rPr>
        <w:t>933</w:t>
      </w:r>
      <w:r w:rsidRPr="00667CBF">
        <w:rPr>
          <w:bCs/>
          <w:sz w:val="24"/>
          <w:szCs w:val="24"/>
          <w:lang w:val="ru-RU"/>
        </w:rPr>
        <w:t>-</w:t>
      </w:r>
      <w:r w:rsidR="00667CBF" w:rsidRPr="00667CBF">
        <w:rPr>
          <w:bCs/>
          <w:sz w:val="24"/>
          <w:szCs w:val="24"/>
          <w:lang w:val="ru-RU"/>
        </w:rPr>
        <w:t>7</w:t>
      </w:r>
      <w:r w:rsidRPr="00667CBF">
        <w:rPr>
          <w:bCs/>
          <w:sz w:val="24"/>
          <w:szCs w:val="24"/>
          <w:lang w:val="ru-RU"/>
        </w:rPr>
        <w:t>. - Текст</w:t>
      </w:r>
      <w:proofErr w:type="gramStart"/>
      <w:r w:rsidRPr="00667CBF">
        <w:rPr>
          <w:bCs/>
          <w:sz w:val="24"/>
          <w:szCs w:val="24"/>
          <w:lang w:val="ru-RU"/>
        </w:rPr>
        <w:t xml:space="preserve"> :</w:t>
      </w:r>
      <w:proofErr w:type="gramEnd"/>
      <w:r w:rsidRPr="00667CBF">
        <w:rPr>
          <w:bCs/>
          <w:sz w:val="24"/>
          <w:szCs w:val="24"/>
          <w:lang w:val="ru-RU"/>
        </w:rPr>
        <w:t xml:space="preserve"> электронный. - </w:t>
      </w:r>
      <w:r w:rsidRPr="00667CBF">
        <w:rPr>
          <w:bCs/>
          <w:sz w:val="24"/>
          <w:szCs w:val="24"/>
        </w:rPr>
        <w:t>URL</w:t>
      </w:r>
      <w:r w:rsidRPr="00667CBF">
        <w:rPr>
          <w:bCs/>
          <w:sz w:val="24"/>
          <w:szCs w:val="24"/>
          <w:lang w:val="ru-RU"/>
        </w:rPr>
        <w:t xml:space="preserve">: </w:t>
      </w:r>
      <w:r w:rsidRPr="00667CBF">
        <w:rPr>
          <w:bCs/>
          <w:sz w:val="24"/>
          <w:szCs w:val="24"/>
        </w:rPr>
        <w:t>https</w:t>
      </w:r>
      <w:r w:rsidRPr="00667CBF">
        <w:rPr>
          <w:bCs/>
          <w:sz w:val="24"/>
          <w:szCs w:val="24"/>
          <w:lang w:val="ru-RU"/>
        </w:rPr>
        <w:t>://</w:t>
      </w:r>
      <w:proofErr w:type="spellStart"/>
      <w:r w:rsidRPr="00667CBF">
        <w:rPr>
          <w:bCs/>
          <w:sz w:val="24"/>
          <w:szCs w:val="24"/>
        </w:rPr>
        <w:t>znanium</w:t>
      </w:r>
      <w:proofErr w:type="spellEnd"/>
      <w:r w:rsidRPr="00667CBF">
        <w:rPr>
          <w:bCs/>
          <w:sz w:val="24"/>
          <w:szCs w:val="24"/>
          <w:lang w:val="ru-RU"/>
        </w:rPr>
        <w:t>.</w:t>
      </w:r>
      <w:r w:rsidRPr="00667CBF">
        <w:rPr>
          <w:bCs/>
          <w:sz w:val="24"/>
          <w:szCs w:val="24"/>
        </w:rPr>
        <w:t>com</w:t>
      </w:r>
      <w:r w:rsidRPr="00667CBF">
        <w:rPr>
          <w:bCs/>
          <w:sz w:val="24"/>
          <w:szCs w:val="24"/>
          <w:lang w:val="ru-RU"/>
        </w:rPr>
        <w:t>/</w:t>
      </w:r>
      <w:r w:rsidRPr="00667CBF">
        <w:rPr>
          <w:bCs/>
          <w:sz w:val="24"/>
          <w:szCs w:val="24"/>
        </w:rPr>
        <w:t>catalog</w:t>
      </w:r>
      <w:r w:rsidRPr="00667CBF">
        <w:rPr>
          <w:bCs/>
          <w:sz w:val="24"/>
          <w:szCs w:val="24"/>
          <w:lang w:val="ru-RU"/>
        </w:rPr>
        <w:t>/</w:t>
      </w:r>
      <w:r w:rsidRPr="00667CBF">
        <w:rPr>
          <w:bCs/>
          <w:sz w:val="24"/>
          <w:szCs w:val="24"/>
        </w:rPr>
        <w:t>product</w:t>
      </w:r>
      <w:r w:rsidRPr="00667CBF">
        <w:rPr>
          <w:bCs/>
          <w:sz w:val="24"/>
          <w:szCs w:val="24"/>
          <w:lang w:val="ru-RU"/>
        </w:rPr>
        <w:t>/</w:t>
      </w:r>
      <w:r w:rsidR="00667CBF" w:rsidRPr="00667CBF">
        <w:rPr>
          <w:bCs/>
          <w:sz w:val="24"/>
          <w:szCs w:val="24"/>
          <w:lang w:val="ru-RU"/>
        </w:rPr>
        <w:t>435561</w:t>
      </w:r>
      <w:r w:rsidRPr="00667CBF">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t>Романов, А. Н. Налоги и налогообложение : учеб</w:t>
      </w:r>
      <w:proofErr w:type="gramStart"/>
      <w:r w:rsidRPr="00A25E34">
        <w:rPr>
          <w:bCs/>
          <w:sz w:val="24"/>
          <w:szCs w:val="24"/>
          <w:lang w:val="ru-RU"/>
        </w:rPr>
        <w:t>.</w:t>
      </w:r>
      <w:proofErr w:type="gramEnd"/>
      <w:r w:rsidRPr="00A25E34">
        <w:rPr>
          <w:bCs/>
          <w:sz w:val="24"/>
          <w:szCs w:val="24"/>
          <w:lang w:val="ru-RU"/>
        </w:rPr>
        <w:t xml:space="preserve"> </w:t>
      </w:r>
      <w:proofErr w:type="gramStart"/>
      <w:r w:rsidRPr="00A25E34">
        <w:rPr>
          <w:bCs/>
          <w:sz w:val="24"/>
          <w:szCs w:val="24"/>
          <w:lang w:val="ru-RU"/>
        </w:rPr>
        <w:t>п</w:t>
      </w:r>
      <w:proofErr w:type="gramEnd"/>
      <w:r w:rsidRPr="00A25E34">
        <w:rPr>
          <w:bCs/>
          <w:sz w:val="24"/>
          <w:szCs w:val="24"/>
          <w:lang w:val="ru-RU"/>
        </w:rPr>
        <w:t>особие / А.Н. Романов, С.П. Колчин. — М.</w:t>
      </w:r>
      <w:proofErr w:type="gramStart"/>
      <w:r w:rsidRPr="00A25E34">
        <w:rPr>
          <w:bCs/>
          <w:sz w:val="24"/>
          <w:szCs w:val="24"/>
          <w:lang w:val="ru-RU"/>
        </w:rPr>
        <w:t xml:space="preserve"> :</w:t>
      </w:r>
      <w:proofErr w:type="gramEnd"/>
      <w:r w:rsidRPr="00A25E34">
        <w:rPr>
          <w:bCs/>
          <w:sz w:val="24"/>
          <w:szCs w:val="24"/>
          <w:lang w:val="ru-RU"/>
        </w:rPr>
        <w:t xml:space="preserve"> Вузовский учебник : ИНФРА-М, 20</w:t>
      </w:r>
      <w:r w:rsidR="00A25E34" w:rsidRPr="00A25E34">
        <w:rPr>
          <w:bCs/>
          <w:sz w:val="24"/>
          <w:szCs w:val="24"/>
          <w:lang w:val="ru-RU"/>
        </w:rPr>
        <w:t>23</w:t>
      </w:r>
      <w:r w:rsidRPr="00A25E34">
        <w:rPr>
          <w:bCs/>
          <w:sz w:val="24"/>
          <w:szCs w:val="24"/>
          <w:lang w:val="ru-RU"/>
        </w:rPr>
        <w:t xml:space="preserve">. — 391 </w:t>
      </w:r>
      <w:proofErr w:type="gramStart"/>
      <w:r w:rsidRPr="00A25E34">
        <w:rPr>
          <w:bCs/>
          <w:sz w:val="24"/>
          <w:szCs w:val="24"/>
          <w:lang w:val="ru-RU"/>
        </w:rPr>
        <w:t>с</w:t>
      </w:r>
      <w:proofErr w:type="gramEnd"/>
      <w:r w:rsidRPr="00A25E34">
        <w:rPr>
          <w:bCs/>
          <w:sz w:val="24"/>
          <w:szCs w:val="24"/>
          <w:lang w:val="ru-RU"/>
        </w:rPr>
        <w:t xml:space="preserve">. — (Среднее профессиональное образование). - </w:t>
      </w:r>
      <w:r w:rsidRPr="00A25E34">
        <w:rPr>
          <w:bCs/>
          <w:sz w:val="24"/>
          <w:szCs w:val="24"/>
        </w:rPr>
        <w:t>ISBN</w:t>
      </w:r>
      <w:r w:rsidRPr="00A25E34">
        <w:rPr>
          <w:bCs/>
          <w:sz w:val="24"/>
          <w:szCs w:val="24"/>
          <w:lang w:val="ru-RU"/>
        </w:rPr>
        <w:t xml:space="preserve"> 978-5-9558-0</w:t>
      </w:r>
      <w:r w:rsidR="00A25E34" w:rsidRPr="00A25E34">
        <w:rPr>
          <w:bCs/>
          <w:sz w:val="24"/>
          <w:szCs w:val="24"/>
          <w:lang w:val="ru-RU"/>
        </w:rPr>
        <w:t>578</w:t>
      </w:r>
      <w:r w:rsidRPr="00A25E34">
        <w:rPr>
          <w:bCs/>
          <w:sz w:val="24"/>
          <w:szCs w:val="24"/>
          <w:lang w:val="ru-RU"/>
        </w:rPr>
        <w:t>-</w:t>
      </w:r>
      <w:r w:rsidR="00A25E34" w:rsidRPr="00A25E34">
        <w:rPr>
          <w:bCs/>
          <w:sz w:val="24"/>
          <w:szCs w:val="24"/>
          <w:lang w:val="ru-RU"/>
        </w:rPr>
        <w:t>8</w:t>
      </w:r>
      <w:r w:rsidRPr="00A25E34">
        <w:rPr>
          <w:bCs/>
          <w:sz w:val="24"/>
          <w:szCs w:val="24"/>
          <w:lang w:val="ru-RU"/>
        </w:rPr>
        <w:t>.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proofErr w:type="spellStart"/>
      <w:r w:rsidRPr="00A25E34">
        <w:rPr>
          <w:bCs/>
          <w:sz w:val="24"/>
          <w:szCs w:val="24"/>
        </w:rPr>
        <w:t>znanium</w:t>
      </w:r>
      <w:proofErr w:type="spellEnd"/>
      <w:r w:rsidRPr="00A25E34">
        <w:rPr>
          <w:bCs/>
          <w:sz w:val="24"/>
          <w:szCs w:val="24"/>
          <w:lang w:val="ru-RU"/>
        </w:rPr>
        <w:t>.</w:t>
      </w:r>
      <w:r w:rsidRPr="00A25E34">
        <w:rPr>
          <w:bCs/>
          <w:sz w:val="24"/>
          <w:szCs w:val="24"/>
        </w:rPr>
        <w:t>com</w:t>
      </w:r>
      <w:r w:rsidRPr="00A25E34">
        <w:rPr>
          <w:bCs/>
          <w:sz w:val="24"/>
          <w:szCs w:val="24"/>
          <w:lang w:val="ru-RU"/>
        </w:rPr>
        <w:t>/</w:t>
      </w:r>
      <w:r w:rsidRPr="00A25E34">
        <w:rPr>
          <w:bCs/>
          <w:sz w:val="24"/>
          <w:szCs w:val="24"/>
        </w:rPr>
        <w:t>catalog</w:t>
      </w:r>
      <w:r w:rsidRPr="00A25E34">
        <w:rPr>
          <w:bCs/>
          <w:sz w:val="24"/>
          <w:szCs w:val="24"/>
          <w:lang w:val="ru-RU"/>
        </w:rPr>
        <w:t>/</w:t>
      </w:r>
      <w:r w:rsidRPr="00A25E34">
        <w:rPr>
          <w:bCs/>
          <w:sz w:val="24"/>
          <w:szCs w:val="24"/>
        </w:rPr>
        <w:t>product</w:t>
      </w:r>
      <w:r w:rsidRPr="00A25E34">
        <w:rPr>
          <w:bCs/>
          <w:sz w:val="24"/>
          <w:szCs w:val="24"/>
          <w:lang w:val="ru-RU"/>
        </w:rPr>
        <w:t>/</w:t>
      </w:r>
      <w:r w:rsidR="00A25E34" w:rsidRPr="00A25E34">
        <w:rPr>
          <w:bCs/>
          <w:sz w:val="24"/>
          <w:szCs w:val="24"/>
          <w:lang w:val="ru-RU"/>
        </w:rPr>
        <w:t>437285</w:t>
      </w:r>
      <w:r w:rsidRPr="00A25E34">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t>Сидорова, Е. Ю. Налоги и налогообложение</w:t>
      </w:r>
      <w:proofErr w:type="gramStart"/>
      <w:r w:rsidRPr="00A25E34">
        <w:rPr>
          <w:bCs/>
          <w:sz w:val="24"/>
          <w:szCs w:val="24"/>
          <w:lang w:val="ru-RU"/>
        </w:rPr>
        <w:t xml:space="preserve"> :</w:t>
      </w:r>
      <w:proofErr w:type="gramEnd"/>
      <w:r w:rsidRPr="00A25E34">
        <w:rPr>
          <w:bCs/>
          <w:sz w:val="24"/>
          <w:szCs w:val="24"/>
          <w:lang w:val="ru-RU"/>
        </w:rPr>
        <w:t xml:space="preserve"> учебник / Е.Ю. Сидорова, Д.Ю. Бобошко. — Москва</w:t>
      </w:r>
      <w:proofErr w:type="gramStart"/>
      <w:r w:rsidRPr="00A25E34">
        <w:rPr>
          <w:bCs/>
          <w:sz w:val="24"/>
          <w:szCs w:val="24"/>
          <w:lang w:val="ru-RU"/>
        </w:rPr>
        <w:t xml:space="preserve"> :</w:t>
      </w:r>
      <w:proofErr w:type="gramEnd"/>
      <w:r w:rsidRPr="00A25E34">
        <w:rPr>
          <w:bCs/>
          <w:sz w:val="24"/>
          <w:szCs w:val="24"/>
          <w:lang w:val="ru-RU"/>
        </w:rPr>
        <w:t xml:space="preserve"> ИНФРА-М, 202</w:t>
      </w:r>
      <w:r w:rsidR="00A25E34" w:rsidRPr="00A25E34">
        <w:rPr>
          <w:bCs/>
          <w:sz w:val="24"/>
          <w:szCs w:val="24"/>
          <w:lang w:val="ru-RU"/>
        </w:rPr>
        <w:t>5</w:t>
      </w:r>
      <w:r w:rsidRPr="00A25E34">
        <w:rPr>
          <w:bCs/>
          <w:sz w:val="24"/>
          <w:szCs w:val="24"/>
          <w:lang w:val="ru-RU"/>
        </w:rPr>
        <w:t>. — 2</w:t>
      </w:r>
      <w:r w:rsidR="00A25E34" w:rsidRPr="00A25E34">
        <w:rPr>
          <w:bCs/>
          <w:sz w:val="24"/>
          <w:szCs w:val="24"/>
          <w:lang w:val="ru-RU"/>
        </w:rPr>
        <w:t>28</w:t>
      </w:r>
      <w:r w:rsidRPr="00A25E34">
        <w:rPr>
          <w:bCs/>
          <w:sz w:val="24"/>
          <w:szCs w:val="24"/>
          <w:lang w:val="ru-RU"/>
        </w:rPr>
        <w:t xml:space="preserve"> </w:t>
      </w:r>
      <w:proofErr w:type="gramStart"/>
      <w:r w:rsidRPr="00A25E34">
        <w:rPr>
          <w:bCs/>
          <w:sz w:val="24"/>
          <w:szCs w:val="24"/>
          <w:lang w:val="ru-RU"/>
        </w:rPr>
        <w:t>с</w:t>
      </w:r>
      <w:proofErr w:type="gramEnd"/>
      <w:r w:rsidRPr="00A25E34">
        <w:rPr>
          <w:bCs/>
          <w:sz w:val="24"/>
          <w:szCs w:val="24"/>
          <w:lang w:val="ru-RU"/>
        </w:rPr>
        <w:t xml:space="preserve">. — (Среднее профессиональное образование). - </w:t>
      </w:r>
      <w:r w:rsidRPr="00A25E34">
        <w:rPr>
          <w:bCs/>
          <w:sz w:val="24"/>
          <w:szCs w:val="24"/>
        </w:rPr>
        <w:t>ISBN</w:t>
      </w:r>
      <w:r w:rsidRPr="00A25E34">
        <w:rPr>
          <w:bCs/>
          <w:sz w:val="24"/>
          <w:szCs w:val="24"/>
          <w:lang w:val="ru-RU"/>
        </w:rPr>
        <w:t xml:space="preserve"> 978-5-16-0</w:t>
      </w:r>
      <w:r w:rsidR="00A25E34" w:rsidRPr="00A25E34">
        <w:rPr>
          <w:bCs/>
          <w:sz w:val="24"/>
          <w:szCs w:val="24"/>
          <w:lang w:val="ru-RU"/>
        </w:rPr>
        <w:t>20571</w:t>
      </w:r>
      <w:r w:rsidRPr="00A25E34">
        <w:rPr>
          <w:bCs/>
          <w:sz w:val="24"/>
          <w:szCs w:val="24"/>
          <w:lang w:val="ru-RU"/>
        </w:rPr>
        <w:t>-</w:t>
      </w:r>
      <w:r w:rsidR="00A25E34" w:rsidRPr="00A25E34">
        <w:rPr>
          <w:bCs/>
          <w:sz w:val="24"/>
          <w:szCs w:val="24"/>
          <w:lang w:val="ru-RU"/>
        </w:rPr>
        <w:t>7</w:t>
      </w:r>
      <w:r w:rsidRPr="00A25E34">
        <w:rPr>
          <w:bCs/>
          <w:sz w:val="24"/>
          <w:szCs w:val="24"/>
          <w:lang w:val="ru-RU"/>
        </w:rPr>
        <w:t>.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proofErr w:type="spellStart"/>
      <w:r w:rsidRPr="00A25E34">
        <w:rPr>
          <w:bCs/>
          <w:sz w:val="24"/>
          <w:szCs w:val="24"/>
        </w:rPr>
        <w:t>znanium</w:t>
      </w:r>
      <w:proofErr w:type="spellEnd"/>
      <w:r w:rsidRPr="00A25E34">
        <w:rPr>
          <w:bCs/>
          <w:sz w:val="24"/>
          <w:szCs w:val="24"/>
          <w:lang w:val="ru-RU"/>
        </w:rPr>
        <w:t>.</w:t>
      </w:r>
      <w:r w:rsidRPr="00A25E34">
        <w:rPr>
          <w:bCs/>
          <w:sz w:val="24"/>
          <w:szCs w:val="24"/>
        </w:rPr>
        <w:t>com</w:t>
      </w:r>
      <w:r w:rsidRPr="00A25E34">
        <w:rPr>
          <w:bCs/>
          <w:sz w:val="24"/>
          <w:szCs w:val="24"/>
          <w:lang w:val="ru-RU"/>
        </w:rPr>
        <w:t>/</w:t>
      </w:r>
      <w:r w:rsidRPr="00A25E34">
        <w:rPr>
          <w:bCs/>
          <w:sz w:val="24"/>
          <w:szCs w:val="24"/>
        </w:rPr>
        <w:t>catalog</w:t>
      </w:r>
      <w:r w:rsidRPr="00A25E34">
        <w:rPr>
          <w:bCs/>
          <w:sz w:val="24"/>
          <w:szCs w:val="24"/>
          <w:lang w:val="ru-RU"/>
        </w:rPr>
        <w:t>/</w:t>
      </w:r>
      <w:r w:rsidRPr="00A25E34">
        <w:rPr>
          <w:bCs/>
          <w:sz w:val="24"/>
          <w:szCs w:val="24"/>
        </w:rPr>
        <w:t>product</w:t>
      </w:r>
      <w:r w:rsidRPr="00A25E34">
        <w:rPr>
          <w:bCs/>
          <w:sz w:val="24"/>
          <w:szCs w:val="24"/>
          <w:lang w:val="ru-RU"/>
        </w:rPr>
        <w:t>/</w:t>
      </w:r>
      <w:r w:rsidR="00A25E34" w:rsidRPr="00A25E34">
        <w:rPr>
          <w:bCs/>
          <w:sz w:val="24"/>
          <w:szCs w:val="24"/>
          <w:lang w:val="ru-RU"/>
        </w:rPr>
        <w:t>457718</w:t>
      </w:r>
      <w:r w:rsidRPr="00A25E34">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lastRenderedPageBreak/>
        <w:t>Сидорова, Е. Ю. Налоги и налогообложение. Практикум</w:t>
      </w:r>
      <w:proofErr w:type="gramStart"/>
      <w:r w:rsidRPr="00A25E34">
        <w:rPr>
          <w:bCs/>
          <w:sz w:val="24"/>
          <w:szCs w:val="24"/>
          <w:lang w:val="ru-RU"/>
        </w:rPr>
        <w:t xml:space="preserve"> :</w:t>
      </w:r>
      <w:proofErr w:type="gramEnd"/>
      <w:r w:rsidRPr="00A25E34">
        <w:rPr>
          <w:bCs/>
          <w:sz w:val="24"/>
          <w:szCs w:val="24"/>
          <w:lang w:val="ru-RU"/>
        </w:rPr>
        <w:t xml:space="preserve"> учебное пособие / Е. Ю. Сидорова, Д. Ю. Бобошко. — Москва</w:t>
      </w:r>
      <w:proofErr w:type="gramStart"/>
      <w:r w:rsidRPr="00A25E34">
        <w:rPr>
          <w:bCs/>
          <w:sz w:val="24"/>
          <w:szCs w:val="24"/>
          <w:lang w:val="ru-RU"/>
        </w:rPr>
        <w:t xml:space="preserve"> :</w:t>
      </w:r>
      <w:proofErr w:type="gramEnd"/>
      <w:r w:rsidRPr="00A25E34">
        <w:rPr>
          <w:bCs/>
          <w:sz w:val="24"/>
          <w:szCs w:val="24"/>
          <w:lang w:val="ru-RU"/>
        </w:rPr>
        <w:t xml:space="preserve"> ИНФРА-М, 202</w:t>
      </w:r>
      <w:r w:rsidR="00A25E34" w:rsidRPr="00A25E34">
        <w:rPr>
          <w:bCs/>
          <w:sz w:val="24"/>
          <w:szCs w:val="24"/>
          <w:lang w:val="ru-RU"/>
        </w:rPr>
        <w:t>2</w:t>
      </w:r>
      <w:r w:rsidRPr="00A25E34">
        <w:rPr>
          <w:bCs/>
          <w:sz w:val="24"/>
          <w:szCs w:val="24"/>
          <w:lang w:val="ru-RU"/>
        </w:rPr>
        <w:t xml:space="preserve">. — </w:t>
      </w:r>
      <w:r w:rsidR="00A25E34" w:rsidRPr="00A25E34">
        <w:rPr>
          <w:bCs/>
          <w:sz w:val="24"/>
          <w:szCs w:val="24"/>
          <w:lang w:val="ru-RU"/>
        </w:rPr>
        <w:t>262</w:t>
      </w:r>
      <w:r w:rsidRPr="00A25E34">
        <w:rPr>
          <w:bCs/>
          <w:sz w:val="24"/>
          <w:szCs w:val="24"/>
          <w:lang w:val="ru-RU"/>
        </w:rPr>
        <w:t xml:space="preserve"> </w:t>
      </w:r>
      <w:proofErr w:type="gramStart"/>
      <w:r w:rsidRPr="00A25E34">
        <w:rPr>
          <w:bCs/>
          <w:sz w:val="24"/>
          <w:szCs w:val="24"/>
          <w:lang w:val="ru-RU"/>
        </w:rPr>
        <w:t>с</w:t>
      </w:r>
      <w:proofErr w:type="gramEnd"/>
      <w:r w:rsidRPr="00A25E34">
        <w:rPr>
          <w:bCs/>
          <w:sz w:val="24"/>
          <w:szCs w:val="24"/>
          <w:lang w:val="ru-RU"/>
        </w:rPr>
        <w:t xml:space="preserve">. — (Среднее профессиональное образование). - </w:t>
      </w:r>
      <w:r w:rsidRPr="00A25E34">
        <w:rPr>
          <w:bCs/>
          <w:sz w:val="24"/>
          <w:szCs w:val="24"/>
        </w:rPr>
        <w:t>ISBN</w:t>
      </w:r>
      <w:r w:rsidRPr="00A25E34">
        <w:rPr>
          <w:bCs/>
          <w:sz w:val="24"/>
          <w:szCs w:val="24"/>
          <w:lang w:val="ru-RU"/>
        </w:rPr>
        <w:t xml:space="preserve"> 978-5-16-016</w:t>
      </w:r>
      <w:r w:rsidR="00A25E34" w:rsidRPr="00A25E34">
        <w:rPr>
          <w:bCs/>
          <w:sz w:val="24"/>
          <w:szCs w:val="24"/>
          <w:lang w:val="ru-RU"/>
        </w:rPr>
        <w:t>95</w:t>
      </w:r>
      <w:r w:rsidRPr="00A25E34">
        <w:rPr>
          <w:bCs/>
          <w:sz w:val="24"/>
          <w:szCs w:val="24"/>
          <w:lang w:val="ru-RU"/>
        </w:rPr>
        <w:t>1-</w:t>
      </w:r>
      <w:r w:rsidR="00A25E34" w:rsidRPr="00A25E34">
        <w:rPr>
          <w:bCs/>
          <w:sz w:val="24"/>
          <w:szCs w:val="24"/>
          <w:lang w:val="ru-RU"/>
        </w:rPr>
        <w:t>4</w:t>
      </w:r>
      <w:r w:rsidRPr="00A25E34">
        <w:rPr>
          <w:bCs/>
          <w:sz w:val="24"/>
          <w:szCs w:val="24"/>
          <w:lang w:val="ru-RU"/>
        </w:rPr>
        <w:t>.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proofErr w:type="spellStart"/>
      <w:r w:rsidRPr="00A25E34">
        <w:rPr>
          <w:bCs/>
          <w:sz w:val="24"/>
          <w:szCs w:val="24"/>
        </w:rPr>
        <w:t>znanium</w:t>
      </w:r>
      <w:proofErr w:type="spellEnd"/>
      <w:r w:rsidRPr="00A25E34">
        <w:rPr>
          <w:bCs/>
          <w:sz w:val="24"/>
          <w:szCs w:val="24"/>
          <w:lang w:val="ru-RU"/>
        </w:rPr>
        <w:t>.</w:t>
      </w:r>
      <w:r w:rsidRPr="00A25E34">
        <w:rPr>
          <w:bCs/>
          <w:sz w:val="24"/>
          <w:szCs w:val="24"/>
        </w:rPr>
        <w:t>com</w:t>
      </w:r>
      <w:r w:rsidRPr="00A25E34">
        <w:rPr>
          <w:bCs/>
          <w:sz w:val="24"/>
          <w:szCs w:val="24"/>
          <w:lang w:val="ru-RU"/>
        </w:rPr>
        <w:t>/</w:t>
      </w:r>
      <w:r w:rsidRPr="00A25E34">
        <w:rPr>
          <w:bCs/>
          <w:sz w:val="24"/>
          <w:szCs w:val="24"/>
        </w:rPr>
        <w:t>catalog</w:t>
      </w:r>
      <w:r w:rsidRPr="00A25E34">
        <w:rPr>
          <w:bCs/>
          <w:sz w:val="24"/>
          <w:szCs w:val="24"/>
          <w:lang w:val="ru-RU"/>
        </w:rPr>
        <w:t>/</w:t>
      </w:r>
      <w:r w:rsidRPr="00A25E34">
        <w:rPr>
          <w:bCs/>
          <w:sz w:val="24"/>
          <w:szCs w:val="24"/>
        </w:rPr>
        <w:t>product</w:t>
      </w:r>
      <w:r w:rsidRPr="00A25E34">
        <w:rPr>
          <w:bCs/>
          <w:sz w:val="24"/>
          <w:szCs w:val="24"/>
          <w:lang w:val="ru-RU"/>
        </w:rPr>
        <w:t>/</w:t>
      </w:r>
      <w:r w:rsidR="00A25E34" w:rsidRPr="00A25E34">
        <w:rPr>
          <w:bCs/>
          <w:sz w:val="24"/>
          <w:szCs w:val="24"/>
          <w:lang w:val="ru-RU"/>
        </w:rPr>
        <w:t>395275</w:t>
      </w:r>
      <w:r w:rsidRPr="00A25E34">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t>Финансы, налоги и налогообложение</w:t>
      </w:r>
      <w:proofErr w:type="gramStart"/>
      <w:r w:rsidRPr="00A25E34">
        <w:rPr>
          <w:bCs/>
          <w:sz w:val="24"/>
          <w:szCs w:val="24"/>
          <w:lang w:val="ru-RU"/>
        </w:rPr>
        <w:t xml:space="preserve"> :</w:t>
      </w:r>
      <w:proofErr w:type="gramEnd"/>
      <w:r w:rsidRPr="00A25E34">
        <w:rPr>
          <w:bCs/>
          <w:sz w:val="24"/>
          <w:szCs w:val="24"/>
          <w:lang w:val="ru-RU"/>
        </w:rPr>
        <w:t xml:space="preserve"> учебник / М. Ю. Андреева, С. В. </w:t>
      </w:r>
      <w:proofErr w:type="spellStart"/>
      <w:r w:rsidRPr="00A25E34">
        <w:rPr>
          <w:bCs/>
          <w:sz w:val="24"/>
          <w:szCs w:val="24"/>
          <w:lang w:val="ru-RU"/>
        </w:rPr>
        <w:t>Плясова</w:t>
      </w:r>
      <w:proofErr w:type="spellEnd"/>
      <w:r w:rsidRPr="00A25E34">
        <w:rPr>
          <w:bCs/>
          <w:sz w:val="24"/>
          <w:szCs w:val="24"/>
          <w:lang w:val="ru-RU"/>
        </w:rPr>
        <w:t xml:space="preserve">, С. А. Труфанова [и др.] ; под ред. Н. А. </w:t>
      </w:r>
      <w:proofErr w:type="spellStart"/>
      <w:r w:rsidRPr="00A25E34">
        <w:rPr>
          <w:bCs/>
          <w:sz w:val="24"/>
          <w:szCs w:val="24"/>
          <w:lang w:val="ru-RU"/>
        </w:rPr>
        <w:t>Бондаревой</w:t>
      </w:r>
      <w:proofErr w:type="spellEnd"/>
      <w:r w:rsidRPr="00A25E34">
        <w:rPr>
          <w:bCs/>
          <w:sz w:val="24"/>
          <w:szCs w:val="24"/>
          <w:lang w:val="ru-RU"/>
        </w:rPr>
        <w:t>. — Москва</w:t>
      </w:r>
      <w:proofErr w:type="gramStart"/>
      <w:r w:rsidRPr="00A25E34">
        <w:rPr>
          <w:bCs/>
          <w:sz w:val="24"/>
          <w:szCs w:val="24"/>
          <w:lang w:val="ru-RU"/>
        </w:rPr>
        <w:t xml:space="preserve"> :</w:t>
      </w:r>
      <w:proofErr w:type="gramEnd"/>
      <w:r w:rsidRPr="00A25E34">
        <w:rPr>
          <w:bCs/>
          <w:sz w:val="24"/>
          <w:szCs w:val="24"/>
          <w:lang w:val="ru-RU"/>
        </w:rPr>
        <w:t xml:space="preserve"> </w:t>
      </w:r>
      <w:proofErr w:type="spellStart"/>
      <w:r w:rsidRPr="00A25E34">
        <w:rPr>
          <w:bCs/>
          <w:sz w:val="24"/>
          <w:szCs w:val="24"/>
          <w:lang w:val="ru-RU"/>
        </w:rPr>
        <w:t>КноРус</w:t>
      </w:r>
      <w:proofErr w:type="spellEnd"/>
      <w:r w:rsidRPr="00A25E34">
        <w:rPr>
          <w:bCs/>
          <w:sz w:val="24"/>
          <w:szCs w:val="24"/>
          <w:lang w:val="ru-RU"/>
        </w:rPr>
        <w:t xml:space="preserve">, 2023. — 240 с. — </w:t>
      </w:r>
      <w:r w:rsidRPr="00A25E34">
        <w:rPr>
          <w:bCs/>
          <w:sz w:val="24"/>
          <w:szCs w:val="24"/>
        </w:rPr>
        <w:t>ISBN</w:t>
      </w:r>
      <w:r w:rsidRPr="00A25E34">
        <w:rPr>
          <w:bCs/>
          <w:sz w:val="24"/>
          <w:szCs w:val="24"/>
          <w:lang w:val="ru-RU"/>
        </w:rPr>
        <w:t xml:space="preserve"> 978-5-406-11143-7.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r w:rsidRPr="00A25E34">
        <w:rPr>
          <w:bCs/>
          <w:sz w:val="24"/>
          <w:szCs w:val="24"/>
        </w:rPr>
        <w:t>book</w:t>
      </w:r>
      <w:r w:rsidRPr="00A25E34">
        <w:rPr>
          <w:bCs/>
          <w:sz w:val="24"/>
          <w:szCs w:val="24"/>
          <w:lang w:val="ru-RU"/>
        </w:rPr>
        <w:t>.</w:t>
      </w:r>
      <w:proofErr w:type="spellStart"/>
      <w:r w:rsidRPr="00A25E34">
        <w:rPr>
          <w:bCs/>
          <w:sz w:val="24"/>
          <w:szCs w:val="24"/>
        </w:rPr>
        <w:t>ru</w:t>
      </w:r>
      <w:proofErr w:type="spellEnd"/>
      <w:r w:rsidRPr="00A25E34">
        <w:rPr>
          <w:bCs/>
          <w:sz w:val="24"/>
          <w:szCs w:val="24"/>
          <w:lang w:val="ru-RU"/>
        </w:rPr>
        <w:t>/</w:t>
      </w:r>
      <w:r w:rsidRPr="00A25E34">
        <w:rPr>
          <w:bCs/>
          <w:sz w:val="24"/>
          <w:szCs w:val="24"/>
        </w:rPr>
        <w:t>book</w:t>
      </w:r>
      <w:r w:rsidRPr="00A25E34">
        <w:rPr>
          <w:bCs/>
          <w:sz w:val="24"/>
          <w:szCs w:val="24"/>
          <w:lang w:val="ru-RU"/>
        </w:rPr>
        <w:t>/950140.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w:t>
      </w:r>
    </w:p>
    <w:p w:rsidR="003A7C48" w:rsidRPr="001D2B9C" w:rsidRDefault="003A7C48" w:rsidP="003A7C48">
      <w:pPr>
        <w:pStyle w:val="aa"/>
        <w:ind w:left="360"/>
        <w:jc w:val="both"/>
        <w:rPr>
          <w:rFonts w:ascii="Times New Roman" w:hAnsi="Times New Roman"/>
          <w:bCs/>
          <w:sz w:val="24"/>
          <w:szCs w:val="24"/>
        </w:rPr>
      </w:pPr>
    </w:p>
    <w:p w:rsidR="003A7C48" w:rsidRPr="00FA680C" w:rsidRDefault="003A7C48" w:rsidP="003A7C48">
      <w:pPr>
        <w:suppressAutoHyphens/>
        <w:spacing w:line="276" w:lineRule="auto"/>
        <w:ind w:firstLine="709"/>
        <w:contextualSpacing/>
        <w:rPr>
          <w:bCs/>
          <w:i/>
          <w:sz w:val="24"/>
          <w:szCs w:val="24"/>
        </w:rPr>
      </w:pPr>
      <w:r w:rsidRPr="00FA680C">
        <w:rPr>
          <w:b/>
          <w:bCs/>
          <w:sz w:val="24"/>
          <w:szCs w:val="24"/>
        </w:rPr>
        <w:t xml:space="preserve">3.2.2. </w:t>
      </w:r>
      <w:proofErr w:type="spellStart"/>
      <w:r w:rsidRPr="00FA680C">
        <w:rPr>
          <w:b/>
          <w:bCs/>
          <w:sz w:val="24"/>
          <w:szCs w:val="24"/>
        </w:rPr>
        <w:t>Дополнительные</w:t>
      </w:r>
      <w:proofErr w:type="spellEnd"/>
      <w:r w:rsidRPr="00FA680C">
        <w:rPr>
          <w:b/>
          <w:bCs/>
          <w:sz w:val="24"/>
          <w:szCs w:val="24"/>
        </w:rPr>
        <w:t xml:space="preserve"> </w:t>
      </w:r>
      <w:proofErr w:type="spellStart"/>
      <w:r w:rsidRPr="00FA680C">
        <w:rPr>
          <w:b/>
          <w:bCs/>
          <w:sz w:val="24"/>
          <w:szCs w:val="24"/>
        </w:rPr>
        <w:t>источники</w:t>
      </w:r>
      <w:proofErr w:type="spellEnd"/>
      <w:r w:rsidRPr="00FA680C">
        <w:rPr>
          <w:b/>
          <w:bCs/>
          <w:sz w:val="24"/>
          <w:szCs w:val="24"/>
        </w:rPr>
        <w:t xml:space="preserve"> </w:t>
      </w:r>
    </w:p>
    <w:p w:rsidR="003A7C48" w:rsidRPr="00345851" w:rsidRDefault="003A7C48" w:rsidP="003A7C48">
      <w:pPr>
        <w:numPr>
          <w:ilvl w:val="0"/>
          <w:numId w:val="17"/>
        </w:numPr>
        <w:tabs>
          <w:tab w:val="left" w:pos="993"/>
        </w:tabs>
        <w:ind w:left="0" w:firstLine="709"/>
        <w:contextualSpacing/>
        <w:jc w:val="both"/>
        <w:rPr>
          <w:bCs/>
          <w:sz w:val="24"/>
          <w:szCs w:val="24"/>
        </w:rPr>
      </w:pPr>
      <w:proofErr w:type="spellStart"/>
      <w:r w:rsidRPr="00345851">
        <w:rPr>
          <w:bCs/>
          <w:sz w:val="24"/>
          <w:szCs w:val="24"/>
        </w:rPr>
        <w:t>Конституция</w:t>
      </w:r>
      <w:proofErr w:type="spellEnd"/>
      <w:r w:rsidRPr="00345851">
        <w:rPr>
          <w:bCs/>
          <w:sz w:val="24"/>
          <w:szCs w:val="24"/>
        </w:rPr>
        <w:t xml:space="preserve"> </w:t>
      </w:r>
      <w:proofErr w:type="spellStart"/>
      <w:r w:rsidRPr="00345851">
        <w:rPr>
          <w:bCs/>
          <w:sz w:val="24"/>
          <w:szCs w:val="24"/>
        </w:rPr>
        <w:t>Российской</w:t>
      </w:r>
      <w:proofErr w:type="spellEnd"/>
      <w:r w:rsidRPr="00345851">
        <w:rPr>
          <w:bCs/>
          <w:sz w:val="24"/>
          <w:szCs w:val="24"/>
        </w:rPr>
        <w:t xml:space="preserve"> </w:t>
      </w:r>
      <w:proofErr w:type="spellStart"/>
      <w:r w:rsidRPr="00345851">
        <w:rPr>
          <w:bCs/>
          <w:sz w:val="24"/>
          <w:szCs w:val="24"/>
        </w:rPr>
        <w:t>Федерации</w:t>
      </w:r>
      <w:proofErr w:type="spellEnd"/>
      <w:r w:rsidRPr="00345851">
        <w:rPr>
          <w:bCs/>
          <w:sz w:val="24"/>
          <w:szCs w:val="24"/>
        </w:rPr>
        <w:t>.</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Гражданский Кодекс Российской Федерации, ч. 1, 2, 3,4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Налоговый кодекс Российской Федерации. Части первая и вторая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Бюджетный кодекс Российской Федерации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Кодекс Российской Федерации об административных правонарушениях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 государственной регистрации юридических лиц и индивидуальных предпринимателей» от 08.08.2001 № 129-ФЗ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 федеральном бюджете на очередной финансовый год и плановый период».</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от 06.12.2011 № 402-ФЗ «О бухгалтерском учете»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«Об обязательном пенсионном страховании в Российской Федерации" от 15.12.2001 № 167-ФЗ (в действующей редакции).</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от 28 декабря 2013 года № 424-ФЗ «О накопительной пенсии» (в действующей редакции)</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 xml:space="preserve"> Федеральный закон от 1 апреля 1996 года № 27-ФЗ «Об индивидуальном (персонифицированном) учете в системе обязательного пенсионного страхования» (в действующей редакции), </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Федеральный закон от 16.07.1999 № 165-ФЗ «Об основах обязательного социального страхования» (в действующей редакции).</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Федеральный закон от 29.11.2010 №326-ФЗ «Об обязательном медицинском страховании в Российской Федерации» (в действующей редакции)</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Федеральный закон «О внесении изменений в часть первую Налогового кодекса Российской Федерации» от 28.01.2020 № 5-ФЗ (действующая редакция)</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Приказ Минфина России от 12.11.2013 № 107н (ред. от 14.09.2020)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Приказ Минфина России от 06.06.2019 № 85н (ред. от 29.12.2020) «О Порядке формирования и применения кодов бюджетной классификации Российской Федерации, их структуре и принципах назначения»</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sz w:val="24"/>
          <w:szCs w:val="24"/>
          <w:lang w:val="ru-RU"/>
        </w:rPr>
        <w:t>Приказ ФНС России от 14.02.2017 № ММВ-7-8/182@ (ред. от 30.11.2018)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29.10.2014 г. № ММВ-7 -3/558@ «Об утверждении формы налоговой декларации по налогу на добавленную стоимость, порядка ее </w:t>
      </w:r>
      <w:r w:rsidRPr="00345851">
        <w:rPr>
          <w:rFonts w:eastAsia="Arial Unicode MS"/>
          <w:sz w:val="24"/>
          <w:szCs w:val="24"/>
          <w:lang w:val="x-none" w:eastAsia="x-none"/>
        </w:rPr>
        <w:lastRenderedPageBreak/>
        <w:t>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26.03.2021 №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Приказ ФНС России от 23.09.2019 №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14.08.2019 №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 ММВ-7-21/271@ и от 04.10.2018 N ММВ-7-21/575@» (в действующей редакции). </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15.10.2020 №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(в действующей редакции). </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Приказ ФНС России от 25.12.2020 №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 ММВ-7-3/99@» (в действующей редакции).</w:t>
      </w:r>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 xml:space="preserve">Федеральная налоговая служба: официальный сайт. – Москва. – </w:t>
      </w:r>
      <w:r w:rsidRPr="00345851">
        <w:rPr>
          <w:bCs/>
          <w:sz w:val="24"/>
          <w:szCs w:val="24"/>
        </w:rPr>
        <w:t>URL</w:t>
      </w:r>
      <w:r w:rsidRPr="003A7C48">
        <w:rPr>
          <w:bCs/>
          <w:sz w:val="24"/>
          <w:szCs w:val="24"/>
          <w:lang w:val="ru-RU"/>
        </w:rPr>
        <w:t xml:space="preserve">: </w:t>
      </w:r>
      <w:hyperlink r:id="rId14" w:history="1">
        <w:r w:rsidRPr="00345851">
          <w:rPr>
            <w:bCs/>
            <w:sz w:val="24"/>
            <w:szCs w:val="24"/>
          </w:rPr>
          <w:t>https</w:t>
        </w:r>
        <w:r w:rsidRPr="003A7C48">
          <w:rPr>
            <w:bCs/>
            <w:sz w:val="24"/>
            <w:szCs w:val="24"/>
            <w:lang w:val="ru-RU"/>
          </w:rPr>
          <w:t>://</w:t>
        </w:r>
        <w:r w:rsidRPr="00345851">
          <w:rPr>
            <w:bCs/>
            <w:sz w:val="24"/>
            <w:szCs w:val="24"/>
          </w:rPr>
          <w:t>www</w:t>
        </w:r>
        <w:r w:rsidRPr="003A7C48">
          <w:rPr>
            <w:bCs/>
            <w:sz w:val="24"/>
            <w:szCs w:val="24"/>
            <w:lang w:val="ru-RU"/>
          </w:rPr>
          <w:t>.</w:t>
        </w:r>
        <w:proofErr w:type="spellStart"/>
        <w:r w:rsidRPr="00345851">
          <w:rPr>
            <w:bCs/>
            <w:sz w:val="24"/>
            <w:szCs w:val="24"/>
          </w:rPr>
          <w:t>nalog</w:t>
        </w:r>
        <w:proofErr w:type="spellEnd"/>
        <w:r w:rsidRPr="003A7C48">
          <w:rPr>
            <w:bCs/>
            <w:sz w:val="24"/>
            <w:szCs w:val="24"/>
            <w:lang w:val="ru-RU"/>
          </w:rPr>
          <w:t>.</w:t>
        </w:r>
        <w:proofErr w:type="spellStart"/>
        <w:r w:rsidRPr="00345851">
          <w:rPr>
            <w:bCs/>
            <w:sz w:val="24"/>
            <w:szCs w:val="24"/>
          </w:rPr>
          <w:t>gov</w:t>
        </w:r>
        <w:proofErr w:type="spellEnd"/>
        <w:r w:rsidRPr="003A7C48">
          <w:rPr>
            <w:bCs/>
            <w:sz w:val="24"/>
            <w:szCs w:val="24"/>
            <w:lang w:val="ru-RU"/>
          </w:rPr>
          <w:t>.</w:t>
        </w:r>
        <w:proofErr w:type="spellStart"/>
        <w:r w:rsidRPr="00345851">
          <w:rPr>
            <w:bCs/>
            <w:sz w:val="24"/>
            <w:szCs w:val="24"/>
          </w:rPr>
          <w:t>ru</w:t>
        </w:r>
        <w:proofErr w:type="spellEnd"/>
      </w:hyperlink>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 xml:space="preserve">Министерство финансов Российской Федерации: официальный сайт. – Москва.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proofErr w:type="spellStart"/>
      <w:r w:rsidRPr="00345851">
        <w:rPr>
          <w:bCs/>
          <w:sz w:val="24"/>
          <w:szCs w:val="24"/>
        </w:rPr>
        <w:t>minfin</w:t>
      </w:r>
      <w:proofErr w:type="spellEnd"/>
      <w:r w:rsidRPr="003A7C48">
        <w:rPr>
          <w:bCs/>
          <w:sz w:val="24"/>
          <w:szCs w:val="24"/>
          <w:lang w:val="ru-RU"/>
        </w:rPr>
        <w:t>.</w:t>
      </w:r>
      <w:proofErr w:type="spellStart"/>
      <w:r w:rsidRPr="00345851">
        <w:rPr>
          <w:bCs/>
          <w:sz w:val="24"/>
          <w:szCs w:val="24"/>
        </w:rPr>
        <w:t>gov</w:t>
      </w:r>
      <w:proofErr w:type="spellEnd"/>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 xml:space="preserve">Справочно-правовая система «Консультант Плюс» – Москва. – </w:t>
      </w:r>
      <w:r w:rsidRPr="00345851">
        <w:rPr>
          <w:bCs/>
          <w:sz w:val="24"/>
          <w:szCs w:val="24"/>
        </w:rPr>
        <w:t>URL</w:t>
      </w:r>
      <w:r w:rsidRPr="003A7C48">
        <w:rPr>
          <w:bCs/>
          <w:sz w:val="24"/>
          <w:szCs w:val="24"/>
          <w:lang w:val="ru-RU"/>
        </w:rPr>
        <w:t xml:space="preserve">: </w:t>
      </w:r>
      <w:r w:rsidRPr="00345851">
        <w:rPr>
          <w:bCs/>
          <w:sz w:val="24"/>
          <w:szCs w:val="24"/>
        </w:rPr>
        <w:t>http</w:t>
      </w:r>
      <w:r w:rsidRPr="003A7C48">
        <w:rPr>
          <w:bCs/>
          <w:sz w:val="24"/>
          <w:szCs w:val="24"/>
          <w:lang w:val="ru-RU"/>
        </w:rPr>
        <w:t>://</w:t>
      </w:r>
      <w:r w:rsidRPr="00345851">
        <w:rPr>
          <w:bCs/>
          <w:sz w:val="24"/>
          <w:szCs w:val="24"/>
        </w:rPr>
        <w:t>www</w:t>
      </w:r>
      <w:r w:rsidRPr="003A7C48">
        <w:rPr>
          <w:bCs/>
          <w:sz w:val="24"/>
          <w:szCs w:val="24"/>
          <w:lang w:val="ru-RU"/>
        </w:rPr>
        <w:t>.</w:t>
      </w:r>
      <w:r w:rsidRPr="00345851">
        <w:rPr>
          <w:bCs/>
          <w:sz w:val="24"/>
          <w:szCs w:val="24"/>
        </w:rPr>
        <w:t>consultant</w:t>
      </w:r>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r w:rsidRPr="00345851">
        <w:rPr>
          <w:bCs/>
          <w:sz w:val="24"/>
          <w:szCs w:val="24"/>
        </w:rPr>
        <w:t>about</w:t>
      </w:r>
      <w:r w:rsidRPr="003A7C48">
        <w:rPr>
          <w:bCs/>
          <w:sz w:val="24"/>
          <w:szCs w:val="24"/>
          <w:lang w:val="ru-RU"/>
        </w:rPr>
        <w:t>/</w:t>
      </w:r>
      <w:proofErr w:type="spellStart"/>
      <w:r w:rsidRPr="00345851">
        <w:rPr>
          <w:bCs/>
          <w:sz w:val="24"/>
          <w:szCs w:val="24"/>
        </w:rPr>
        <w:t>sps</w:t>
      </w:r>
      <w:proofErr w:type="spellEnd"/>
      <w:r w:rsidRPr="003A7C48">
        <w:rPr>
          <w:bCs/>
          <w:sz w:val="24"/>
          <w:szCs w:val="24"/>
          <w:lang w:val="ru-RU"/>
        </w:rPr>
        <w:t>/</w:t>
      </w:r>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Информационно-правовой портал «Гарант</w:t>
      </w:r>
      <w:proofErr w:type="gramStart"/>
      <w:r w:rsidRPr="003A7C48">
        <w:rPr>
          <w:bCs/>
          <w:sz w:val="24"/>
          <w:szCs w:val="24"/>
          <w:lang w:val="ru-RU"/>
        </w:rPr>
        <w:t>.</w:t>
      </w:r>
      <w:proofErr w:type="gramEnd"/>
      <w:r w:rsidRPr="003A7C48">
        <w:rPr>
          <w:bCs/>
          <w:sz w:val="24"/>
          <w:szCs w:val="24"/>
          <w:lang w:val="ru-RU"/>
        </w:rPr>
        <w:t xml:space="preserve"> </w:t>
      </w:r>
      <w:proofErr w:type="spellStart"/>
      <w:proofErr w:type="gramStart"/>
      <w:r w:rsidRPr="003A7C48">
        <w:rPr>
          <w:bCs/>
          <w:sz w:val="24"/>
          <w:szCs w:val="24"/>
          <w:lang w:val="ru-RU"/>
        </w:rPr>
        <w:t>р</w:t>
      </w:r>
      <w:proofErr w:type="gramEnd"/>
      <w:r w:rsidRPr="003A7C48">
        <w:rPr>
          <w:bCs/>
          <w:sz w:val="24"/>
          <w:szCs w:val="24"/>
          <w:lang w:val="ru-RU"/>
        </w:rPr>
        <w:t>у</w:t>
      </w:r>
      <w:proofErr w:type="spellEnd"/>
      <w:r w:rsidRPr="003A7C48">
        <w:rPr>
          <w:bCs/>
          <w:sz w:val="24"/>
          <w:szCs w:val="24"/>
          <w:lang w:val="ru-RU"/>
        </w:rPr>
        <w:t xml:space="preserve">» – Москва. – </w:t>
      </w:r>
      <w:r w:rsidRPr="00345851">
        <w:rPr>
          <w:bCs/>
          <w:sz w:val="24"/>
          <w:szCs w:val="24"/>
        </w:rPr>
        <w:t>URL</w:t>
      </w:r>
      <w:r w:rsidRPr="003A7C48">
        <w:rPr>
          <w:bCs/>
          <w:sz w:val="24"/>
          <w:szCs w:val="24"/>
          <w:lang w:val="ru-RU"/>
        </w:rPr>
        <w:t xml:space="preserve">: </w:t>
      </w:r>
      <w:r w:rsidRPr="00345851">
        <w:rPr>
          <w:bCs/>
          <w:sz w:val="24"/>
          <w:szCs w:val="24"/>
        </w:rPr>
        <w:t>http</w:t>
      </w:r>
      <w:r w:rsidRPr="003A7C48">
        <w:rPr>
          <w:bCs/>
          <w:sz w:val="24"/>
          <w:szCs w:val="24"/>
          <w:lang w:val="ru-RU"/>
        </w:rPr>
        <w:t>://</w:t>
      </w:r>
      <w:r w:rsidRPr="00345851">
        <w:rPr>
          <w:bCs/>
          <w:sz w:val="24"/>
          <w:szCs w:val="24"/>
        </w:rPr>
        <w:t>www</w:t>
      </w:r>
      <w:r w:rsidRPr="003A7C48">
        <w:rPr>
          <w:bCs/>
          <w:sz w:val="24"/>
          <w:szCs w:val="24"/>
          <w:lang w:val="ru-RU"/>
        </w:rPr>
        <w:t>.</w:t>
      </w:r>
      <w:proofErr w:type="spellStart"/>
      <w:r w:rsidRPr="00345851">
        <w:rPr>
          <w:bCs/>
          <w:sz w:val="24"/>
          <w:szCs w:val="24"/>
        </w:rPr>
        <w:t>garant</w:t>
      </w:r>
      <w:proofErr w:type="spellEnd"/>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sz w:val="24"/>
          <w:szCs w:val="24"/>
          <w:lang w:val="ru-RU"/>
        </w:rPr>
        <w:t xml:space="preserve">Ильина, В. Н., Налоги и налогообложение+ </w:t>
      </w:r>
      <w:proofErr w:type="spellStart"/>
      <w:r w:rsidRPr="003A7C48">
        <w:rPr>
          <w:bCs/>
          <w:sz w:val="24"/>
          <w:szCs w:val="24"/>
          <w:lang w:val="ru-RU"/>
        </w:rPr>
        <w:t>еПриложение</w:t>
      </w:r>
      <w:proofErr w:type="spellEnd"/>
      <w:r w:rsidRPr="003A7C48">
        <w:rPr>
          <w:bCs/>
          <w:sz w:val="24"/>
          <w:szCs w:val="24"/>
          <w:lang w:val="ru-RU"/>
        </w:rPr>
        <w:t>: Тесты</w:t>
      </w:r>
      <w:proofErr w:type="gramStart"/>
      <w:r w:rsidRPr="003A7C48">
        <w:rPr>
          <w:bCs/>
          <w:sz w:val="24"/>
          <w:szCs w:val="24"/>
          <w:lang w:val="ru-RU"/>
        </w:rPr>
        <w:t xml:space="preserve"> :</w:t>
      </w:r>
      <w:proofErr w:type="gramEnd"/>
      <w:r w:rsidRPr="003A7C48">
        <w:rPr>
          <w:bCs/>
          <w:sz w:val="24"/>
          <w:szCs w:val="24"/>
          <w:lang w:val="ru-RU"/>
        </w:rPr>
        <w:t xml:space="preserve"> учебное пособие / В. Н. Ильина. — Москва</w:t>
      </w:r>
      <w:proofErr w:type="gramStart"/>
      <w:r w:rsidRPr="003A7C48">
        <w:rPr>
          <w:bCs/>
          <w:sz w:val="24"/>
          <w:szCs w:val="24"/>
          <w:lang w:val="ru-RU"/>
        </w:rPr>
        <w:t xml:space="preserve"> :</w:t>
      </w:r>
      <w:proofErr w:type="gramEnd"/>
      <w:r w:rsidRPr="003A7C48">
        <w:rPr>
          <w:bCs/>
          <w:sz w:val="24"/>
          <w:szCs w:val="24"/>
          <w:lang w:val="ru-RU"/>
        </w:rPr>
        <w:t xml:space="preserve"> </w:t>
      </w:r>
      <w:proofErr w:type="spellStart"/>
      <w:r w:rsidRPr="003A7C48">
        <w:rPr>
          <w:bCs/>
          <w:sz w:val="24"/>
          <w:szCs w:val="24"/>
          <w:lang w:val="ru-RU"/>
        </w:rPr>
        <w:t>КноРус</w:t>
      </w:r>
      <w:proofErr w:type="spellEnd"/>
      <w:r w:rsidRPr="003A7C48">
        <w:rPr>
          <w:bCs/>
          <w:sz w:val="24"/>
          <w:szCs w:val="24"/>
          <w:lang w:val="ru-RU"/>
        </w:rPr>
        <w:t xml:space="preserve">, 2023. — 221 с. — </w:t>
      </w:r>
      <w:r w:rsidRPr="00345851">
        <w:rPr>
          <w:bCs/>
          <w:sz w:val="24"/>
          <w:szCs w:val="24"/>
        </w:rPr>
        <w:t>ISBN</w:t>
      </w:r>
      <w:r w:rsidRPr="003A7C48">
        <w:rPr>
          <w:bCs/>
          <w:sz w:val="24"/>
          <w:szCs w:val="24"/>
          <w:lang w:val="ru-RU"/>
        </w:rPr>
        <w:t xml:space="preserve"> 978-5-406-10569-6.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r w:rsidRPr="00345851">
        <w:rPr>
          <w:bCs/>
          <w:sz w:val="24"/>
          <w:szCs w:val="24"/>
        </w:rPr>
        <w:t>book</w:t>
      </w:r>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r w:rsidRPr="00345851">
        <w:rPr>
          <w:bCs/>
          <w:sz w:val="24"/>
          <w:szCs w:val="24"/>
        </w:rPr>
        <w:t>book</w:t>
      </w:r>
      <w:r w:rsidRPr="003A7C48">
        <w:rPr>
          <w:bCs/>
          <w:sz w:val="24"/>
          <w:szCs w:val="24"/>
          <w:lang w:val="ru-RU"/>
        </w:rPr>
        <w:t>/945225 (дата обращения: 03.08.2023). — Текст</w:t>
      </w:r>
      <w:proofErr w:type="gramStart"/>
      <w:r w:rsidRPr="003A7C48">
        <w:rPr>
          <w:bCs/>
          <w:sz w:val="24"/>
          <w:szCs w:val="24"/>
          <w:lang w:val="ru-RU"/>
        </w:rPr>
        <w:t xml:space="preserve"> :</w:t>
      </w:r>
      <w:proofErr w:type="gramEnd"/>
      <w:r w:rsidRPr="003A7C48">
        <w:rPr>
          <w:bCs/>
          <w:sz w:val="24"/>
          <w:szCs w:val="24"/>
          <w:lang w:val="ru-RU"/>
        </w:rPr>
        <w:t xml:space="preserve"> электронный.</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sz w:val="24"/>
          <w:szCs w:val="24"/>
          <w:lang w:val="ru-RU"/>
        </w:rPr>
        <w:t>Налоги и налогообложение</w:t>
      </w:r>
      <w:proofErr w:type="gramStart"/>
      <w:r w:rsidRPr="003A7C48">
        <w:rPr>
          <w:bCs/>
          <w:sz w:val="24"/>
          <w:szCs w:val="24"/>
          <w:lang w:val="ru-RU"/>
        </w:rPr>
        <w:t xml:space="preserve"> :</w:t>
      </w:r>
      <w:proofErr w:type="gramEnd"/>
      <w:r w:rsidRPr="003A7C48">
        <w:rPr>
          <w:bCs/>
          <w:sz w:val="24"/>
          <w:szCs w:val="24"/>
          <w:lang w:val="ru-RU"/>
        </w:rPr>
        <w:t xml:space="preserve"> методические рекомендации по выполнению практических работ / сост. Е. Д. Железная. - Москва</w:t>
      </w:r>
      <w:proofErr w:type="gramStart"/>
      <w:r w:rsidRPr="003A7C48">
        <w:rPr>
          <w:bCs/>
          <w:sz w:val="24"/>
          <w:szCs w:val="24"/>
          <w:lang w:val="ru-RU"/>
        </w:rPr>
        <w:t xml:space="preserve"> :</w:t>
      </w:r>
      <w:proofErr w:type="gramEnd"/>
      <w:r w:rsidRPr="003A7C48">
        <w:rPr>
          <w:bCs/>
          <w:sz w:val="24"/>
          <w:szCs w:val="24"/>
          <w:lang w:val="ru-RU"/>
        </w:rPr>
        <w:t xml:space="preserve"> ФЛИНТА, 2021. - 48 с. - </w:t>
      </w:r>
      <w:r w:rsidRPr="00345851">
        <w:rPr>
          <w:bCs/>
          <w:sz w:val="24"/>
          <w:szCs w:val="24"/>
        </w:rPr>
        <w:t>ISBN</w:t>
      </w:r>
      <w:r w:rsidRPr="003A7C48">
        <w:rPr>
          <w:bCs/>
          <w:sz w:val="24"/>
          <w:szCs w:val="24"/>
          <w:lang w:val="ru-RU"/>
        </w:rPr>
        <w:t xml:space="preserve"> 978-5-9765-4730-8. - Текст</w:t>
      </w:r>
      <w:proofErr w:type="gramStart"/>
      <w:r w:rsidRPr="003A7C48">
        <w:rPr>
          <w:bCs/>
          <w:sz w:val="24"/>
          <w:szCs w:val="24"/>
          <w:lang w:val="ru-RU"/>
        </w:rPr>
        <w:t xml:space="preserve"> :</w:t>
      </w:r>
      <w:proofErr w:type="gramEnd"/>
      <w:r w:rsidRPr="003A7C48">
        <w:rPr>
          <w:bCs/>
          <w:sz w:val="24"/>
          <w:szCs w:val="24"/>
          <w:lang w:val="ru-RU"/>
        </w:rPr>
        <w:t xml:space="preserve"> электронный.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proofErr w:type="spellStart"/>
      <w:r w:rsidRPr="00345851">
        <w:rPr>
          <w:bCs/>
          <w:sz w:val="24"/>
          <w:szCs w:val="24"/>
        </w:rPr>
        <w:t>znanium</w:t>
      </w:r>
      <w:proofErr w:type="spellEnd"/>
      <w:r w:rsidRPr="003A7C48">
        <w:rPr>
          <w:bCs/>
          <w:sz w:val="24"/>
          <w:szCs w:val="24"/>
          <w:lang w:val="ru-RU"/>
        </w:rPr>
        <w:t>.</w:t>
      </w:r>
      <w:r w:rsidRPr="00345851">
        <w:rPr>
          <w:bCs/>
          <w:sz w:val="24"/>
          <w:szCs w:val="24"/>
        </w:rPr>
        <w:t>com</w:t>
      </w:r>
      <w:r w:rsidRPr="003A7C48">
        <w:rPr>
          <w:bCs/>
          <w:sz w:val="24"/>
          <w:szCs w:val="24"/>
          <w:lang w:val="ru-RU"/>
        </w:rPr>
        <w:t>/</w:t>
      </w:r>
      <w:r w:rsidRPr="00345851">
        <w:rPr>
          <w:bCs/>
          <w:sz w:val="24"/>
          <w:szCs w:val="24"/>
        </w:rPr>
        <w:t>catalog</w:t>
      </w:r>
      <w:r w:rsidRPr="003A7C48">
        <w:rPr>
          <w:bCs/>
          <w:sz w:val="24"/>
          <w:szCs w:val="24"/>
          <w:lang w:val="ru-RU"/>
        </w:rPr>
        <w:t>/</w:t>
      </w:r>
      <w:r w:rsidRPr="00345851">
        <w:rPr>
          <w:bCs/>
          <w:sz w:val="24"/>
          <w:szCs w:val="24"/>
        </w:rPr>
        <w:t>product</w:t>
      </w:r>
      <w:r w:rsidRPr="003A7C48">
        <w:rPr>
          <w:bCs/>
          <w:sz w:val="24"/>
          <w:szCs w:val="24"/>
          <w:lang w:val="ru-RU"/>
        </w:rPr>
        <w:t>/1851772 (дата обращения: 03.08.2023). – Режим доступа: по подписке.</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sz w:val="24"/>
          <w:szCs w:val="24"/>
          <w:lang w:val="ru-RU"/>
        </w:rPr>
        <w:t>Налоги и налогообложение</w:t>
      </w:r>
      <w:proofErr w:type="gramStart"/>
      <w:r w:rsidRPr="003A7C48">
        <w:rPr>
          <w:bCs/>
          <w:sz w:val="24"/>
          <w:szCs w:val="24"/>
          <w:lang w:val="ru-RU"/>
        </w:rPr>
        <w:t xml:space="preserve"> :</w:t>
      </w:r>
      <w:proofErr w:type="gramEnd"/>
      <w:r w:rsidRPr="003A7C48">
        <w:rPr>
          <w:bCs/>
          <w:sz w:val="24"/>
          <w:szCs w:val="24"/>
          <w:lang w:val="ru-RU"/>
        </w:rPr>
        <w:t xml:space="preserve"> методические рекомендации по выполнению практических работ / сост. Е. Д. Железная. - Москва</w:t>
      </w:r>
      <w:proofErr w:type="gramStart"/>
      <w:r w:rsidRPr="003A7C48">
        <w:rPr>
          <w:bCs/>
          <w:sz w:val="24"/>
          <w:szCs w:val="24"/>
          <w:lang w:val="ru-RU"/>
        </w:rPr>
        <w:t xml:space="preserve"> :</w:t>
      </w:r>
      <w:proofErr w:type="gramEnd"/>
      <w:r w:rsidRPr="003A7C48">
        <w:rPr>
          <w:bCs/>
          <w:sz w:val="24"/>
          <w:szCs w:val="24"/>
          <w:lang w:val="ru-RU"/>
        </w:rPr>
        <w:t xml:space="preserve"> ФЛИНТА, 2021. - 48 с. - </w:t>
      </w:r>
      <w:r w:rsidRPr="00345851">
        <w:rPr>
          <w:bCs/>
          <w:sz w:val="24"/>
          <w:szCs w:val="24"/>
        </w:rPr>
        <w:t>ISBN</w:t>
      </w:r>
      <w:r w:rsidRPr="003A7C48">
        <w:rPr>
          <w:bCs/>
          <w:sz w:val="24"/>
          <w:szCs w:val="24"/>
          <w:lang w:val="ru-RU"/>
        </w:rPr>
        <w:t xml:space="preserve"> 978-5-9765-4730-8. - Текст</w:t>
      </w:r>
      <w:proofErr w:type="gramStart"/>
      <w:r w:rsidRPr="003A7C48">
        <w:rPr>
          <w:bCs/>
          <w:sz w:val="24"/>
          <w:szCs w:val="24"/>
          <w:lang w:val="ru-RU"/>
        </w:rPr>
        <w:t xml:space="preserve"> :</w:t>
      </w:r>
      <w:proofErr w:type="gramEnd"/>
      <w:r w:rsidRPr="003A7C48">
        <w:rPr>
          <w:bCs/>
          <w:sz w:val="24"/>
          <w:szCs w:val="24"/>
          <w:lang w:val="ru-RU"/>
        </w:rPr>
        <w:t xml:space="preserve"> электронный.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proofErr w:type="spellStart"/>
      <w:r w:rsidRPr="00345851">
        <w:rPr>
          <w:bCs/>
          <w:sz w:val="24"/>
          <w:szCs w:val="24"/>
        </w:rPr>
        <w:t>znanium</w:t>
      </w:r>
      <w:proofErr w:type="spellEnd"/>
      <w:r w:rsidRPr="003A7C48">
        <w:rPr>
          <w:bCs/>
          <w:sz w:val="24"/>
          <w:szCs w:val="24"/>
          <w:lang w:val="ru-RU"/>
        </w:rPr>
        <w:t>.</w:t>
      </w:r>
      <w:r w:rsidRPr="00345851">
        <w:rPr>
          <w:bCs/>
          <w:sz w:val="24"/>
          <w:szCs w:val="24"/>
        </w:rPr>
        <w:t>com</w:t>
      </w:r>
      <w:r w:rsidRPr="003A7C48">
        <w:rPr>
          <w:bCs/>
          <w:sz w:val="24"/>
          <w:szCs w:val="24"/>
          <w:lang w:val="ru-RU"/>
        </w:rPr>
        <w:t>/</w:t>
      </w:r>
      <w:r w:rsidRPr="00345851">
        <w:rPr>
          <w:bCs/>
          <w:sz w:val="24"/>
          <w:szCs w:val="24"/>
        </w:rPr>
        <w:t>catalog</w:t>
      </w:r>
      <w:r w:rsidRPr="003A7C48">
        <w:rPr>
          <w:bCs/>
          <w:sz w:val="24"/>
          <w:szCs w:val="24"/>
          <w:lang w:val="ru-RU"/>
        </w:rPr>
        <w:t>/</w:t>
      </w:r>
      <w:r w:rsidRPr="00345851">
        <w:rPr>
          <w:bCs/>
          <w:sz w:val="24"/>
          <w:szCs w:val="24"/>
        </w:rPr>
        <w:t>product</w:t>
      </w:r>
      <w:r w:rsidRPr="003A7C48">
        <w:rPr>
          <w:bCs/>
          <w:sz w:val="24"/>
          <w:szCs w:val="24"/>
          <w:lang w:val="ru-RU"/>
        </w:rPr>
        <w:t>/1851772 (дата обращения: 03.08.2023). – Режим доступа: по подписке.</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iCs/>
          <w:sz w:val="24"/>
          <w:szCs w:val="24"/>
          <w:lang w:val="ru-RU"/>
        </w:rPr>
        <w:lastRenderedPageBreak/>
        <w:t xml:space="preserve">Налоговая политика и практика: официальное информационно-аналитическое издание Федеральной налоговой службы/ учредитель – Федеральная налоговая служба. — </w:t>
      </w:r>
      <w:r w:rsidRPr="00345851">
        <w:rPr>
          <w:bCs/>
          <w:iCs/>
          <w:sz w:val="24"/>
          <w:szCs w:val="24"/>
        </w:rPr>
        <w:t>URL</w:t>
      </w:r>
      <w:r w:rsidRPr="003A7C48">
        <w:rPr>
          <w:bCs/>
          <w:iCs/>
          <w:sz w:val="24"/>
          <w:szCs w:val="24"/>
          <w:lang w:val="ru-RU"/>
        </w:rPr>
        <w:t>:</w:t>
      </w:r>
      <w:r w:rsidRPr="00345851">
        <w:rPr>
          <w:bCs/>
          <w:iCs/>
          <w:sz w:val="24"/>
          <w:szCs w:val="24"/>
        </w:rPr>
        <w:t> </w:t>
      </w:r>
      <w:hyperlink r:id="rId15" w:history="1">
        <w:r w:rsidRPr="00345851">
          <w:rPr>
            <w:sz w:val="24"/>
            <w:szCs w:val="24"/>
          </w:rPr>
          <w:t>http</w:t>
        </w:r>
        <w:r w:rsidRPr="003A7C48">
          <w:rPr>
            <w:sz w:val="24"/>
            <w:szCs w:val="24"/>
            <w:lang w:val="ru-RU"/>
          </w:rPr>
          <w:t>://</w:t>
        </w:r>
        <w:proofErr w:type="spellStart"/>
        <w:r w:rsidRPr="00345851">
          <w:rPr>
            <w:sz w:val="24"/>
            <w:szCs w:val="24"/>
          </w:rPr>
          <w:t>nalogkodeks</w:t>
        </w:r>
        <w:proofErr w:type="spellEnd"/>
        <w:r w:rsidRPr="003A7C48">
          <w:rPr>
            <w:sz w:val="24"/>
            <w:szCs w:val="24"/>
            <w:lang w:val="ru-RU"/>
          </w:rPr>
          <w:t>.</w:t>
        </w:r>
        <w:proofErr w:type="spellStart"/>
        <w:r w:rsidRPr="00345851">
          <w:rPr>
            <w:sz w:val="24"/>
            <w:szCs w:val="24"/>
          </w:rPr>
          <w:t>ru</w:t>
        </w:r>
        <w:proofErr w:type="spellEnd"/>
        <w:r w:rsidRPr="003A7C48">
          <w:rPr>
            <w:sz w:val="24"/>
            <w:szCs w:val="24"/>
            <w:lang w:val="ru-RU"/>
          </w:rPr>
          <w:t>/</w:t>
        </w:r>
      </w:hyperlink>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iCs/>
          <w:sz w:val="24"/>
          <w:szCs w:val="24"/>
          <w:lang w:val="ru-RU"/>
        </w:rPr>
        <w:t xml:space="preserve">Бухгалтерский учет: теоретическое и научно-практическое издание/ учредитель журнала – Министерство Финансов Российской федерации </w:t>
      </w:r>
      <w:r w:rsidRPr="00345851">
        <w:rPr>
          <w:bCs/>
          <w:iCs/>
          <w:sz w:val="24"/>
          <w:szCs w:val="24"/>
        </w:rPr>
        <w:t>URL</w:t>
      </w:r>
      <w:r w:rsidRPr="003A7C48">
        <w:rPr>
          <w:bCs/>
          <w:iCs/>
          <w:sz w:val="24"/>
          <w:szCs w:val="24"/>
          <w:lang w:val="ru-RU"/>
        </w:rPr>
        <w:t>:</w:t>
      </w:r>
      <w:r w:rsidRPr="00345851">
        <w:rPr>
          <w:bCs/>
          <w:iCs/>
          <w:sz w:val="24"/>
          <w:szCs w:val="24"/>
        </w:rPr>
        <w:t> http</w:t>
      </w:r>
      <w:r w:rsidRPr="003A7C48">
        <w:rPr>
          <w:bCs/>
          <w:iCs/>
          <w:sz w:val="24"/>
          <w:szCs w:val="24"/>
          <w:lang w:val="ru-RU"/>
        </w:rPr>
        <w:t>://</w:t>
      </w:r>
      <w:r w:rsidRPr="00345851">
        <w:rPr>
          <w:bCs/>
          <w:iCs/>
          <w:sz w:val="24"/>
          <w:szCs w:val="24"/>
        </w:rPr>
        <w:t>www</w:t>
      </w:r>
      <w:r w:rsidRPr="003A7C48">
        <w:rPr>
          <w:bCs/>
          <w:iCs/>
          <w:sz w:val="24"/>
          <w:szCs w:val="24"/>
          <w:lang w:val="ru-RU"/>
        </w:rPr>
        <w:t>.</w:t>
      </w:r>
      <w:proofErr w:type="spellStart"/>
      <w:r w:rsidRPr="00345851">
        <w:rPr>
          <w:bCs/>
          <w:iCs/>
          <w:sz w:val="24"/>
          <w:szCs w:val="24"/>
        </w:rPr>
        <w:t>buhgalt</w:t>
      </w:r>
      <w:proofErr w:type="spellEnd"/>
      <w:r w:rsidRPr="003A7C48">
        <w:rPr>
          <w:bCs/>
          <w:iCs/>
          <w:sz w:val="24"/>
          <w:szCs w:val="24"/>
          <w:lang w:val="ru-RU"/>
        </w:rPr>
        <w:t>.</w:t>
      </w:r>
      <w:proofErr w:type="spellStart"/>
      <w:r w:rsidRPr="00345851">
        <w:rPr>
          <w:bCs/>
          <w:iCs/>
          <w:sz w:val="24"/>
          <w:szCs w:val="24"/>
        </w:rPr>
        <w:t>ru</w:t>
      </w:r>
      <w:proofErr w:type="spellEnd"/>
      <w:r w:rsidRPr="003A7C48">
        <w:rPr>
          <w:bCs/>
          <w:iCs/>
          <w:sz w:val="24"/>
          <w:szCs w:val="24"/>
          <w:lang w:val="ru-RU"/>
        </w:rPr>
        <w:t>/</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iCs/>
          <w:sz w:val="24"/>
          <w:szCs w:val="24"/>
          <w:lang w:val="ru-RU"/>
        </w:rPr>
        <w:t xml:space="preserve">Главная книга: периодическое печатное и электронное издание/ </w:t>
      </w:r>
      <w:r w:rsidRPr="00345851">
        <w:rPr>
          <w:bCs/>
          <w:iCs/>
          <w:sz w:val="24"/>
          <w:szCs w:val="24"/>
        </w:rPr>
        <w:t>URL</w:t>
      </w:r>
      <w:r w:rsidRPr="003A7C48">
        <w:rPr>
          <w:bCs/>
          <w:iCs/>
          <w:sz w:val="24"/>
          <w:szCs w:val="24"/>
          <w:lang w:val="ru-RU"/>
        </w:rPr>
        <w:t>:</w:t>
      </w:r>
      <w:r w:rsidRPr="00345851">
        <w:rPr>
          <w:bCs/>
          <w:iCs/>
          <w:sz w:val="24"/>
          <w:szCs w:val="24"/>
        </w:rPr>
        <w:t> https</w:t>
      </w:r>
      <w:r w:rsidRPr="003A7C48">
        <w:rPr>
          <w:bCs/>
          <w:iCs/>
          <w:sz w:val="24"/>
          <w:szCs w:val="24"/>
          <w:lang w:val="ru-RU"/>
        </w:rPr>
        <w:t>://</w:t>
      </w:r>
      <w:proofErr w:type="spellStart"/>
      <w:r w:rsidRPr="00345851">
        <w:rPr>
          <w:bCs/>
          <w:iCs/>
          <w:sz w:val="24"/>
          <w:szCs w:val="24"/>
        </w:rPr>
        <w:t>glavkniga</w:t>
      </w:r>
      <w:proofErr w:type="spellEnd"/>
      <w:r w:rsidRPr="003A7C48">
        <w:rPr>
          <w:bCs/>
          <w:iCs/>
          <w:sz w:val="24"/>
          <w:szCs w:val="24"/>
          <w:lang w:val="ru-RU"/>
        </w:rPr>
        <w:t>.</w:t>
      </w:r>
      <w:proofErr w:type="spellStart"/>
      <w:r w:rsidRPr="00345851">
        <w:rPr>
          <w:bCs/>
          <w:iCs/>
          <w:sz w:val="24"/>
          <w:szCs w:val="24"/>
        </w:rPr>
        <w:t>ru</w:t>
      </w:r>
      <w:proofErr w:type="spellEnd"/>
      <w:r w:rsidRPr="003A7C48">
        <w:rPr>
          <w:bCs/>
          <w:iCs/>
          <w:sz w:val="24"/>
          <w:szCs w:val="24"/>
          <w:lang w:val="ru-RU"/>
        </w:rPr>
        <w:t>/</w:t>
      </w:r>
    </w:p>
    <w:p w:rsidR="003A7C48" w:rsidRPr="003A7C48" w:rsidRDefault="003A7C48" w:rsidP="003A7C48">
      <w:pPr>
        <w:numPr>
          <w:ilvl w:val="0"/>
          <w:numId w:val="19"/>
        </w:numPr>
        <w:tabs>
          <w:tab w:val="left" w:pos="1134"/>
        </w:tabs>
        <w:ind w:left="0" w:firstLine="709"/>
        <w:contextualSpacing/>
        <w:jc w:val="both"/>
        <w:rPr>
          <w:rStyle w:val="ac"/>
          <w:bCs/>
          <w:iCs/>
          <w:sz w:val="24"/>
          <w:szCs w:val="24"/>
          <w:lang w:val="ru-RU"/>
        </w:rPr>
      </w:pPr>
      <w:r w:rsidRPr="003A7C48">
        <w:rPr>
          <w:bCs/>
          <w:iCs/>
          <w:sz w:val="24"/>
          <w:szCs w:val="24"/>
          <w:lang w:val="ru-RU"/>
        </w:rPr>
        <w:t xml:space="preserve">Главбух: периодическое печатное и электронное издание/ </w:t>
      </w:r>
      <w:r w:rsidRPr="00345851">
        <w:rPr>
          <w:bCs/>
          <w:iCs/>
          <w:sz w:val="24"/>
          <w:szCs w:val="24"/>
        </w:rPr>
        <w:t>URL</w:t>
      </w:r>
      <w:r w:rsidRPr="003A7C48">
        <w:rPr>
          <w:bCs/>
          <w:iCs/>
          <w:sz w:val="24"/>
          <w:szCs w:val="24"/>
          <w:lang w:val="ru-RU"/>
        </w:rPr>
        <w:t>:</w:t>
      </w:r>
      <w:r w:rsidRPr="00345851">
        <w:rPr>
          <w:bCs/>
          <w:iCs/>
          <w:sz w:val="24"/>
          <w:szCs w:val="24"/>
        </w:rPr>
        <w:t> </w:t>
      </w:r>
      <w:hyperlink r:id="rId16" w:history="1">
        <w:r w:rsidRPr="00AF0313">
          <w:rPr>
            <w:rStyle w:val="ac"/>
            <w:bCs/>
            <w:iCs/>
            <w:sz w:val="24"/>
            <w:szCs w:val="24"/>
          </w:rPr>
          <w:t>https</w:t>
        </w:r>
        <w:r w:rsidRPr="003A7C48">
          <w:rPr>
            <w:rStyle w:val="ac"/>
            <w:bCs/>
            <w:iCs/>
            <w:sz w:val="24"/>
            <w:szCs w:val="24"/>
            <w:lang w:val="ru-RU"/>
          </w:rPr>
          <w:t>://</w:t>
        </w:r>
        <w:r w:rsidRPr="00AF0313">
          <w:rPr>
            <w:rStyle w:val="ac"/>
            <w:bCs/>
            <w:iCs/>
            <w:sz w:val="24"/>
            <w:szCs w:val="24"/>
          </w:rPr>
          <w:t>www</w:t>
        </w:r>
        <w:r w:rsidRPr="003A7C48">
          <w:rPr>
            <w:rStyle w:val="ac"/>
            <w:bCs/>
            <w:iCs/>
            <w:sz w:val="24"/>
            <w:szCs w:val="24"/>
            <w:lang w:val="ru-RU"/>
          </w:rPr>
          <w:t>.</w:t>
        </w:r>
        <w:proofErr w:type="spellStart"/>
        <w:r w:rsidRPr="00AF0313">
          <w:rPr>
            <w:rStyle w:val="ac"/>
            <w:bCs/>
            <w:iCs/>
            <w:sz w:val="24"/>
            <w:szCs w:val="24"/>
          </w:rPr>
          <w:t>glavbukh</w:t>
        </w:r>
        <w:proofErr w:type="spellEnd"/>
        <w:r w:rsidRPr="003A7C48">
          <w:rPr>
            <w:rStyle w:val="ac"/>
            <w:bCs/>
            <w:iCs/>
            <w:sz w:val="24"/>
            <w:szCs w:val="24"/>
            <w:lang w:val="ru-RU"/>
          </w:rPr>
          <w:t>.</w:t>
        </w:r>
        <w:proofErr w:type="spellStart"/>
        <w:r w:rsidRPr="00AF0313">
          <w:rPr>
            <w:rStyle w:val="ac"/>
            <w:bCs/>
            <w:iCs/>
            <w:sz w:val="24"/>
            <w:szCs w:val="24"/>
          </w:rPr>
          <w:t>ru</w:t>
        </w:r>
        <w:proofErr w:type="spellEnd"/>
        <w:r w:rsidRPr="003A7C48">
          <w:rPr>
            <w:rStyle w:val="ac"/>
            <w:bCs/>
            <w:iCs/>
            <w:sz w:val="24"/>
            <w:szCs w:val="24"/>
            <w:lang w:val="ru-RU"/>
          </w:rPr>
          <w:t>/</w:t>
        </w:r>
      </w:hyperlink>
    </w:p>
    <w:p w:rsidR="00BE03A9" w:rsidRDefault="00BE03A9" w:rsidP="004C7071">
      <w:pPr>
        <w:spacing w:after="200" w:line="276" w:lineRule="auto"/>
        <w:ind w:firstLine="709"/>
        <w:jc w:val="both"/>
        <w:rPr>
          <w:rFonts w:eastAsia="Calibri"/>
          <w:bCs/>
          <w:i/>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358"/>
        <w:gridCol w:w="3319"/>
      </w:tblGrid>
      <w:tr w:rsidR="003A7C48" w:rsidRPr="00345851" w:rsidTr="003A7C48">
        <w:tc>
          <w:tcPr>
            <w:tcW w:w="1612" w:type="pct"/>
            <w:vAlign w:val="center"/>
          </w:tcPr>
          <w:p w:rsidR="003A7C48" w:rsidRPr="00345851" w:rsidRDefault="003A7C48" w:rsidP="004D3926">
            <w:pPr>
              <w:jc w:val="center"/>
              <w:rPr>
                <w:sz w:val="24"/>
                <w:szCs w:val="24"/>
              </w:rPr>
            </w:pPr>
            <w:proofErr w:type="spellStart"/>
            <w:r w:rsidRPr="00854F21">
              <w:rPr>
                <w:b/>
                <w:iCs/>
                <w:sz w:val="24"/>
                <w:szCs w:val="24"/>
              </w:rPr>
              <w:t>Результаты</w:t>
            </w:r>
            <w:proofErr w:type="spellEnd"/>
            <w:r w:rsidRPr="00854F21">
              <w:rPr>
                <w:b/>
                <w:iCs/>
                <w:sz w:val="24"/>
                <w:szCs w:val="24"/>
              </w:rPr>
              <w:t xml:space="preserve"> обучения</w:t>
            </w:r>
          </w:p>
        </w:tc>
        <w:tc>
          <w:tcPr>
            <w:tcW w:w="1704" w:type="pct"/>
            <w:vAlign w:val="center"/>
          </w:tcPr>
          <w:p w:rsidR="003A7C48" w:rsidRPr="00345851" w:rsidRDefault="003A7C48" w:rsidP="004D3926">
            <w:pPr>
              <w:jc w:val="center"/>
              <w:rPr>
                <w:b/>
                <w:bCs/>
                <w:i/>
              </w:rPr>
            </w:pPr>
            <w:proofErr w:type="spellStart"/>
            <w:r w:rsidRPr="00854F21">
              <w:rPr>
                <w:b/>
                <w:iCs/>
                <w:sz w:val="24"/>
                <w:szCs w:val="24"/>
              </w:rPr>
              <w:t>Показатели</w:t>
            </w:r>
            <w:proofErr w:type="spellEnd"/>
            <w:r w:rsidRPr="00854F21">
              <w:rPr>
                <w:b/>
                <w:iCs/>
                <w:sz w:val="24"/>
                <w:szCs w:val="24"/>
              </w:rPr>
              <w:t xml:space="preserve"> </w:t>
            </w:r>
            <w:proofErr w:type="spellStart"/>
            <w:r w:rsidRPr="00854F21">
              <w:rPr>
                <w:b/>
                <w:iCs/>
                <w:sz w:val="24"/>
                <w:szCs w:val="24"/>
              </w:rPr>
              <w:t>освоенности</w:t>
            </w:r>
            <w:proofErr w:type="spellEnd"/>
            <w:r w:rsidRPr="00854F21">
              <w:rPr>
                <w:b/>
                <w:iCs/>
                <w:sz w:val="24"/>
                <w:szCs w:val="24"/>
              </w:rPr>
              <w:t xml:space="preserve"> </w:t>
            </w:r>
            <w:proofErr w:type="spellStart"/>
            <w:r w:rsidRPr="00854F21">
              <w:rPr>
                <w:b/>
                <w:iCs/>
                <w:sz w:val="24"/>
                <w:szCs w:val="24"/>
              </w:rPr>
              <w:t>компетенций</w:t>
            </w:r>
            <w:proofErr w:type="spellEnd"/>
          </w:p>
        </w:tc>
        <w:tc>
          <w:tcPr>
            <w:tcW w:w="1684" w:type="pct"/>
            <w:vAlign w:val="center"/>
          </w:tcPr>
          <w:p w:rsidR="003A7C48" w:rsidRPr="00345851" w:rsidRDefault="003A7C48" w:rsidP="004D3926">
            <w:pPr>
              <w:jc w:val="center"/>
              <w:rPr>
                <w:b/>
                <w:bCs/>
                <w:i/>
              </w:rPr>
            </w:pPr>
            <w:proofErr w:type="spellStart"/>
            <w:r w:rsidRPr="00854F21">
              <w:rPr>
                <w:b/>
                <w:sz w:val="24"/>
                <w:szCs w:val="24"/>
              </w:rPr>
              <w:t>Методы</w:t>
            </w:r>
            <w:proofErr w:type="spellEnd"/>
            <w:r w:rsidRPr="00854F21">
              <w:rPr>
                <w:b/>
                <w:sz w:val="24"/>
                <w:szCs w:val="24"/>
              </w:rPr>
              <w:t xml:space="preserve"> </w:t>
            </w:r>
            <w:proofErr w:type="spellStart"/>
            <w:r w:rsidRPr="00854F21">
              <w:rPr>
                <w:b/>
                <w:sz w:val="24"/>
                <w:szCs w:val="24"/>
              </w:rPr>
              <w:t>оценки</w:t>
            </w:r>
            <w:proofErr w:type="spellEnd"/>
          </w:p>
        </w:tc>
      </w:tr>
      <w:tr w:rsidR="003A7C48" w:rsidRPr="00A350B8" w:rsidTr="003A7C48">
        <w:tc>
          <w:tcPr>
            <w:tcW w:w="5000" w:type="pct"/>
            <w:gridSpan w:val="3"/>
          </w:tcPr>
          <w:p w:rsidR="003A7C48" w:rsidRPr="00A350B8" w:rsidRDefault="003A7C48" w:rsidP="004D3926">
            <w:pPr>
              <w:rPr>
                <w:bCs/>
                <w:i/>
              </w:rPr>
            </w:pPr>
            <w:proofErr w:type="spellStart"/>
            <w:r w:rsidRPr="00A350B8">
              <w:rPr>
                <w:bCs/>
                <w:i/>
              </w:rPr>
              <w:t>Знает</w:t>
            </w:r>
            <w:proofErr w:type="spellEnd"/>
            <w:r w:rsidRPr="00A350B8">
              <w:rPr>
                <w:bCs/>
                <w:i/>
              </w:rPr>
              <w:t>:</w:t>
            </w:r>
          </w:p>
        </w:tc>
      </w:tr>
      <w:tr w:rsidR="003A7C48" w:rsidRPr="00345851" w:rsidTr="003A7C48">
        <w:tc>
          <w:tcPr>
            <w:tcW w:w="1612" w:type="pct"/>
          </w:tcPr>
          <w:p w:rsidR="003A7C48" w:rsidRPr="003A7C48" w:rsidRDefault="003A7C48" w:rsidP="004D3926">
            <w:pPr>
              <w:jc w:val="both"/>
              <w:rPr>
                <w:bCs/>
                <w:i/>
                <w:sz w:val="24"/>
                <w:szCs w:val="24"/>
                <w:lang w:val="ru-RU"/>
              </w:rPr>
            </w:pPr>
            <w:r w:rsidRPr="003A7C48">
              <w:rPr>
                <w:rFonts w:eastAsia="Segoe UI"/>
                <w:bCs/>
                <w:iCs/>
                <w:sz w:val="24"/>
                <w:szCs w:val="24"/>
                <w:lang w:val="ru-RU"/>
              </w:rPr>
              <w:t>- содержание актуальной нормативно-правовой документации</w:t>
            </w:r>
          </w:p>
        </w:tc>
        <w:tc>
          <w:tcPr>
            <w:tcW w:w="1704" w:type="pct"/>
          </w:tcPr>
          <w:p w:rsidR="003A7C48" w:rsidRPr="003A7C48" w:rsidRDefault="003A7C48" w:rsidP="004D3926">
            <w:pPr>
              <w:jc w:val="both"/>
              <w:rPr>
                <w:bCs/>
                <w:i/>
                <w:sz w:val="24"/>
                <w:szCs w:val="24"/>
                <w:lang w:val="ru-RU"/>
              </w:rPr>
            </w:pPr>
            <w:r w:rsidRPr="003A7C48">
              <w:rPr>
                <w:rFonts w:eastAsia="Segoe UI"/>
                <w:bCs/>
                <w:iCs/>
                <w:sz w:val="24"/>
                <w:szCs w:val="24"/>
                <w:lang w:val="ru-RU"/>
              </w:rPr>
              <w:t>- знает содержание актуальной нормативно-правовой документации</w:t>
            </w:r>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Проведение фронтального опроса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Тестирование по темам курса</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Выполнение и защита рефератов, презентаций</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345851" w:rsidTr="003A7C48">
        <w:tc>
          <w:tcPr>
            <w:tcW w:w="1612" w:type="pct"/>
          </w:tcPr>
          <w:p w:rsidR="003A7C48" w:rsidRPr="003A7C48" w:rsidRDefault="003A7C48" w:rsidP="004D3926">
            <w:pPr>
              <w:suppressAutoHyphens/>
              <w:jc w:val="both"/>
              <w:rPr>
                <w:sz w:val="24"/>
                <w:szCs w:val="24"/>
                <w:lang w:val="ru-RU"/>
              </w:rPr>
            </w:pPr>
            <w:proofErr w:type="gramStart"/>
            <w:r w:rsidRPr="003A7C48">
              <w:rPr>
                <w:sz w:val="24"/>
                <w:szCs w:val="24"/>
                <w:lang w:val="ru-RU"/>
              </w:rPr>
              <w:t xml:space="preserve">- 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w:t>
            </w:r>
            <w:r w:rsidRPr="003A7C48">
              <w:rPr>
                <w:sz w:val="24"/>
                <w:szCs w:val="24"/>
                <w:lang w:val="ru-RU"/>
              </w:rPr>
              <w:lastRenderedPageBreak/>
              <w:t>Российской Федерации;</w:t>
            </w:r>
            <w:proofErr w:type="gramEnd"/>
          </w:p>
          <w:p w:rsidR="003A7C48" w:rsidRPr="00345851" w:rsidRDefault="003A7C48" w:rsidP="004D3926">
            <w:pPr>
              <w:jc w:val="both"/>
              <w:rPr>
                <w:bCs/>
                <w:i/>
                <w:sz w:val="24"/>
                <w:szCs w:val="24"/>
              </w:rPr>
            </w:pPr>
            <w:r w:rsidRPr="00345851">
              <w:rPr>
                <w:sz w:val="24"/>
                <w:szCs w:val="24"/>
              </w:rPr>
              <w:t xml:space="preserve">- </w:t>
            </w:r>
            <w:proofErr w:type="spellStart"/>
            <w:r w:rsidRPr="00345851">
              <w:rPr>
                <w:sz w:val="24"/>
                <w:szCs w:val="24"/>
              </w:rPr>
              <w:t>судебная</w:t>
            </w:r>
            <w:proofErr w:type="spellEnd"/>
            <w:r w:rsidRPr="00345851">
              <w:rPr>
                <w:sz w:val="24"/>
                <w:szCs w:val="24"/>
              </w:rPr>
              <w:t xml:space="preserve"> </w:t>
            </w:r>
            <w:proofErr w:type="spellStart"/>
            <w:r w:rsidRPr="00345851">
              <w:rPr>
                <w:sz w:val="24"/>
                <w:szCs w:val="24"/>
              </w:rPr>
              <w:t>практика</w:t>
            </w:r>
            <w:proofErr w:type="spellEnd"/>
            <w:r w:rsidRPr="00345851">
              <w:rPr>
                <w:sz w:val="24"/>
                <w:szCs w:val="24"/>
              </w:rPr>
              <w:t xml:space="preserve"> по </w:t>
            </w:r>
            <w:proofErr w:type="spellStart"/>
            <w:r w:rsidRPr="00345851">
              <w:rPr>
                <w:sz w:val="24"/>
                <w:szCs w:val="24"/>
              </w:rPr>
              <w:t>налогообложению</w:t>
            </w:r>
            <w:proofErr w:type="spellEnd"/>
          </w:p>
        </w:tc>
        <w:tc>
          <w:tcPr>
            <w:tcW w:w="1704" w:type="pct"/>
          </w:tcPr>
          <w:p w:rsidR="003A7C48" w:rsidRPr="003A7C48" w:rsidRDefault="003A7C48" w:rsidP="004D3926">
            <w:pPr>
              <w:suppressAutoHyphens/>
              <w:jc w:val="both"/>
              <w:rPr>
                <w:sz w:val="24"/>
                <w:szCs w:val="24"/>
                <w:lang w:val="ru-RU"/>
              </w:rPr>
            </w:pPr>
            <w:proofErr w:type="gramStart"/>
            <w:r w:rsidRPr="003A7C48">
              <w:rPr>
                <w:sz w:val="24"/>
                <w:szCs w:val="24"/>
                <w:lang w:val="ru-RU"/>
              </w:rPr>
              <w:lastRenderedPageBreak/>
              <w:t xml:space="preserve">- </w:t>
            </w:r>
            <w:r w:rsidRPr="003A7C48">
              <w:rPr>
                <w:rFonts w:eastAsia="Segoe UI"/>
                <w:bCs/>
                <w:iCs/>
                <w:sz w:val="24"/>
                <w:szCs w:val="24"/>
                <w:lang w:val="ru-RU"/>
              </w:rPr>
              <w:t xml:space="preserve">знает </w:t>
            </w:r>
            <w:r w:rsidRPr="003A7C48">
              <w:rPr>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roofErr w:type="gramEnd"/>
          </w:p>
          <w:p w:rsidR="003A7C48" w:rsidRPr="00345851" w:rsidRDefault="003A7C48" w:rsidP="004D3926">
            <w:pPr>
              <w:jc w:val="both"/>
              <w:rPr>
                <w:bCs/>
                <w:i/>
                <w:sz w:val="24"/>
                <w:szCs w:val="24"/>
              </w:rPr>
            </w:pPr>
            <w:r w:rsidRPr="00345851">
              <w:rPr>
                <w:sz w:val="24"/>
                <w:szCs w:val="24"/>
              </w:rPr>
              <w:t xml:space="preserve">- </w:t>
            </w:r>
            <w:proofErr w:type="spellStart"/>
            <w:r w:rsidRPr="00345851">
              <w:rPr>
                <w:sz w:val="24"/>
                <w:szCs w:val="24"/>
              </w:rPr>
              <w:t>судебная</w:t>
            </w:r>
            <w:proofErr w:type="spellEnd"/>
            <w:r w:rsidRPr="00345851">
              <w:rPr>
                <w:sz w:val="24"/>
                <w:szCs w:val="24"/>
              </w:rPr>
              <w:t xml:space="preserve"> </w:t>
            </w:r>
            <w:proofErr w:type="spellStart"/>
            <w:r w:rsidRPr="00345851">
              <w:rPr>
                <w:sz w:val="24"/>
                <w:szCs w:val="24"/>
              </w:rPr>
              <w:t>практика</w:t>
            </w:r>
            <w:proofErr w:type="spellEnd"/>
            <w:r w:rsidRPr="00345851">
              <w:rPr>
                <w:sz w:val="24"/>
                <w:szCs w:val="24"/>
              </w:rPr>
              <w:t xml:space="preserve"> по </w:t>
            </w:r>
            <w:proofErr w:type="spellStart"/>
            <w:r w:rsidRPr="00345851">
              <w:rPr>
                <w:sz w:val="24"/>
                <w:szCs w:val="24"/>
              </w:rPr>
              <w:lastRenderedPageBreak/>
              <w:t>налогообложению</w:t>
            </w:r>
            <w:proofErr w:type="spellEnd"/>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lastRenderedPageBreak/>
              <w:t xml:space="preserve">Проведение фронтального опроса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Тестирование по темам курса</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Выполнение и защита рефератов, презентаций</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A350B8" w:rsidTr="003A7C48">
        <w:tc>
          <w:tcPr>
            <w:tcW w:w="5000" w:type="pct"/>
            <w:gridSpan w:val="3"/>
          </w:tcPr>
          <w:p w:rsidR="003A7C48" w:rsidRPr="00A350B8" w:rsidRDefault="003A7C48" w:rsidP="004D3926">
            <w:pPr>
              <w:tabs>
                <w:tab w:val="left" w:pos="287"/>
                <w:tab w:val="left" w:pos="5529"/>
              </w:tabs>
              <w:contextualSpacing/>
              <w:rPr>
                <w:bCs/>
                <w:i/>
                <w:sz w:val="24"/>
                <w:szCs w:val="24"/>
              </w:rPr>
            </w:pPr>
            <w:proofErr w:type="spellStart"/>
            <w:r w:rsidRPr="00A350B8">
              <w:rPr>
                <w:bCs/>
                <w:i/>
                <w:iCs/>
                <w:sz w:val="24"/>
                <w:szCs w:val="24"/>
              </w:rPr>
              <w:lastRenderedPageBreak/>
              <w:t>Умеет</w:t>
            </w:r>
            <w:proofErr w:type="spellEnd"/>
            <w:r w:rsidRPr="00A350B8">
              <w:rPr>
                <w:bCs/>
                <w:i/>
                <w:iCs/>
                <w:sz w:val="24"/>
                <w:szCs w:val="24"/>
              </w:rPr>
              <w:t>:</w:t>
            </w:r>
          </w:p>
        </w:tc>
      </w:tr>
      <w:tr w:rsidR="003A7C48" w:rsidRPr="00345851" w:rsidTr="003A7C48">
        <w:tc>
          <w:tcPr>
            <w:tcW w:w="1612" w:type="pct"/>
          </w:tcPr>
          <w:p w:rsidR="003A7C48" w:rsidRPr="003A7C48" w:rsidRDefault="003A7C48" w:rsidP="004D3926">
            <w:pPr>
              <w:jc w:val="both"/>
              <w:rPr>
                <w:bCs/>
                <w:i/>
                <w:sz w:val="24"/>
                <w:szCs w:val="24"/>
                <w:lang w:val="ru-RU"/>
              </w:rPr>
            </w:pPr>
            <w:r w:rsidRPr="003A7C48">
              <w:rPr>
                <w:rFonts w:eastAsia="Segoe UI"/>
                <w:bCs/>
                <w:iCs/>
                <w:sz w:val="24"/>
                <w:szCs w:val="24"/>
                <w:lang w:val="ru-RU"/>
              </w:rPr>
              <w:t>- определять актуальность нормативно-правовой документации в профессиональной деятельности</w:t>
            </w:r>
          </w:p>
        </w:tc>
        <w:tc>
          <w:tcPr>
            <w:tcW w:w="1704" w:type="pct"/>
          </w:tcPr>
          <w:p w:rsidR="003A7C48" w:rsidRPr="003A7C48" w:rsidRDefault="003A7C48" w:rsidP="004D3926">
            <w:pPr>
              <w:jc w:val="both"/>
              <w:rPr>
                <w:bCs/>
                <w:i/>
                <w:sz w:val="24"/>
                <w:szCs w:val="24"/>
                <w:lang w:val="ru-RU"/>
              </w:rPr>
            </w:pPr>
            <w:r w:rsidRPr="003A7C48">
              <w:rPr>
                <w:rFonts w:eastAsia="Segoe UI"/>
                <w:bCs/>
                <w:iCs/>
                <w:sz w:val="24"/>
                <w:szCs w:val="24"/>
                <w:lang w:val="ru-RU"/>
              </w:rPr>
              <w:t>- умеет определять актуальность нормативно-правовой документации в профессиональной деятельности</w:t>
            </w:r>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Оцениванию обязательному подлежат все зачетные практические работы по темам и разделам.</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345851" w:rsidTr="003A7C48">
        <w:trPr>
          <w:trHeight w:val="896"/>
        </w:trPr>
        <w:tc>
          <w:tcPr>
            <w:tcW w:w="1612" w:type="pct"/>
          </w:tcPr>
          <w:p w:rsidR="003A7C48" w:rsidRPr="003A7C48" w:rsidRDefault="003A7C48" w:rsidP="004D3926">
            <w:pPr>
              <w:suppressAutoHyphens/>
              <w:jc w:val="both"/>
              <w:rPr>
                <w:sz w:val="24"/>
                <w:szCs w:val="24"/>
                <w:lang w:val="ru-RU"/>
              </w:rPr>
            </w:pPr>
            <w:r w:rsidRPr="003A7C48">
              <w:rPr>
                <w:sz w:val="24"/>
                <w:szCs w:val="24"/>
                <w:lang w:val="ru-RU"/>
              </w:rPr>
              <w:t>- 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A7C48" w:rsidRPr="003A7C48" w:rsidRDefault="003A7C48" w:rsidP="004D3926">
            <w:pPr>
              <w:jc w:val="both"/>
              <w:rPr>
                <w:bCs/>
                <w:i/>
                <w:sz w:val="24"/>
                <w:szCs w:val="24"/>
                <w:lang w:val="ru-RU"/>
              </w:rPr>
            </w:pPr>
            <w:r w:rsidRPr="003A7C48">
              <w:rPr>
                <w:sz w:val="24"/>
                <w:szCs w:val="24"/>
                <w:lang w:val="ru-RU"/>
              </w:rPr>
              <w:t>- составлять регистры налогового учета, налоговые расчеты и декларации, отчетность в государственные внебюджетные фонды</w:t>
            </w:r>
          </w:p>
        </w:tc>
        <w:tc>
          <w:tcPr>
            <w:tcW w:w="1704" w:type="pct"/>
          </w:tcPr>
          <w:p w:rsidR="003A7C48" w:rsidRPr="003A7C48" w:rsidRDefault="003A7C48" w:rsidP="004D3926">
            <w:pPr>
              <w:suppressAutoHyphens/>
              <w:jc w:val="both"/>
              <w:rPr>
                <w:sz w:val="24"/>
                <w:szCs w:val="24"/>
                <w:lang w:val="ru-RU"/>
              </w:rPr>
            </w:pPr>
            <w:r w:rsidRPr="003A7C48">
              <w:rPr>
                <w:sz w:val="24"/>
                <w:szCs w:val="24"/>
                <w:lang w:val="ru-RU"/>
              </w:rPr>
              <w:t xml:space="preserve">- </w:t>
            </w:r>
            <w:r w:rsidRPr="003A7C48">
              <w:rPr>
                <w:rFonts w:eastAsia="Segoe UI"/>
                <w:bCs/>
                <w:iCs/>
                <w:sz w:val="24"/>
                <w:szCs w:val="24"/>
                <w:lang w:val="ru-RU"/>
              </w:rPr>
              <w:t xml:space="preserve">умеет </w:t>
            </w:r>
            <w:r w:rsidRPr="003A7C48">
              <w:rPr>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A7C48" w:rsidRPr="003A7C48" w:rsidRDefault="003A7C48" w:rsidP="004D3926">
            <w:pPr>
              <w:jc w:val="both"/>
              <w:rPr>
                <w:bCs/>
                <w:i/>
                <w:sz w:val="24"/>
                <w:szCs w:val="24"/>
                <w:lang w:val="ru-RU"/>
              </w:rPr>
            </w:pPr>
            <w:r w:rsidRPr="003A7C48">
              <w:rPr>
                <w:sz w:val="24"/>
                <w:szCs w:val="24"/>
                <w:lang w:val="ru-RU"/>
              </w:rPr>
              <w:t xml:space="preserve">- </w:t>
            </w:r>
            <w:r w:rsidRPr="003A7C48">
              <w:rPr>
                <w:rFonts w:eastAsia="Segoe UI"/>
                <w:bCs/>
                <w:iCs/>
                <w:sz w:val="24"/>
                <w:szCs w:val="24"/>
                <w:lang w:val="ru-RU"/>
              </w:rPr>
              <w:t xml:space="preserve">умеет </w:t>
            </w:r>
            <w:r w:rsidRPr="003A7C48">
              <w:rPr>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Оцениванию обязательному подлежат все зачетные практические работы по темам и разделам.</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22" w:rsidRDefault="00083322" w:rsidP="004C7071">
      <w:r>
        <w:separator/>
      </w:r>
    </w:p>
  </w:endnote>
  <w:endnote w:type="continuationSeparator" w:id="0">
    <w:p w:rsidR="00083322" w:rsidRDefault="00083322"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22" w:rsidRDefault="00083322" w:rsidP="004C7071">
      <w:r>
        <w:separator/>
      </w:r>
    </w:p>
  </w:footnote>
  <w:footnote w:type="continuationSeparator" w:id="0">
    <w:p w:rsidR="00083322" w:rsidRDefault="00083322"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26" w:rsidRDefault="004D3926">
    <w:pPr>
      <w:pStyle w:val="a5"/>
      <w:jc w:val="center"/>
    </w:pPr>
    <w:r>
      <w:fldChar w:fldCharType="begin"/>
    </w:r>
    <w:r>
      <w:instrText xml:space="preserve"> PAGE   \* MERGEFORMAT </w:instrText>
    </w:r>
    <w:r>
      <w:fldChar w:fldCharType="separate"/>
    </w:r>
    <w:r>
      <w:rPr>
        <w:noProof/>
      </w:rPr>
      <w:t>48</w:t>
    </w:r>
    <w:r>
      <w:rPr>
        <w:noProof/>
      </w:rPr>
      <w:fldChar w:fldCharType="end"/>
    </w:r>
  </w:p>
  <w:p w:rsidR="004D3926" w:rsidRDefault="004D39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4D3926" w:rsidRDefault="004D3926">
        <w:pPr>
          <w:pStyle w:val="a5"/>
          <w:jc w:val="center"/>
        </w:pPr>
        <w:r>
          <w:fldChar w:fldCharType="begin"/>
        </w:r>
        <w:r>
          <w:instrText>PAGE   \* MERGEFORMAT</w:instrText>
        </w:r>
        <w:r>
          <w:fldChar w:fldCharType="separate"/>
        </w:r>
        <w:r w:rsidR="000E7E41">
          <w:rPr>
            <w:noProof/>
          </w:rPr>
          <w:t>10</w:t>
        </w:r>
        <w:r>
          <w:fldChar w:fldCharType="end"/>
        </w:r>
      </w:p>
    </w:sdtContent>
  </w:sdt>
  <w:p w:rsidR="004D3926" w:rsidRDefault="004D39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D47E7"/>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2">
    <w:nsid w:val="1427516C"/>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85F83"/>
    <w:multiLevelType w:val="multilevel"/>
    <w:tmpl w:val="08CE21EA"/>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nsid w:val="20BB6EF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1FB41A4"/>
    <w:multiLevelType w:val="multilevel"/>
    <w:tmpl w:val="16E24B76"/>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9">
    <w:nsid w:val="4C65026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4CAD4374"/>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508A769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8E7431D"/>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6D552310"/>
    <w:multiLevelType w:val="hybridMultilevel"/>
    <w:tmpl w:val="B10232D0"/>
    <w:lvl w:ilvl="0" w:tplc="DB7843A4">
      <w:start w:val="1"/>
      <w:numFmt w:val="decimal"/>
      <w:lvlText w:val="%1."/>
      <w:lvlJc w:val="left"/>
      <w:pPr>
        <w:tabs>
          <w:tab w:val="num" w:pos="786"/>
        </w:tabs>
        <w:ind w:left="786" w:hanging="360"/>
      </w:pPr>
      <w:rPr>
        <w:rFonts w:hint="default"/>
        <w:b w:val="0"/>
        <w:bCs/>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B2081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868038A"/>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BEA2253"/>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num>
  <w:num w:numId="2">
    <w:abstractNumId w:val="7"/>
  </w:num>
  <w:num w:numId="3">
    <w:abstractNumId w:val="0"/>
  </w:num>
  <w:num w:numId="4">
    <w:abstractNumId w:val="3"/>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3199"/>
    <w:rsid w:val="00064E83"/>
    <w:rsid w:val="00065EBE"/>
    <w:rsid w:val="00083322"/>
    <w:rsid w:val="000E77EE"/>
    <w:rsid w:val="000E7E41"/>
    <w:rsid w:val="00125317"/>
    <w:rsid w:val="00163140"/>
    <w:rsid w:val="00183EA4"/>
    <w:rsid w:val="002009F6"/>
    <w:rsid w:val="00207B5A"/>
    <w:rsid w:val="00236597"/>
    <w:rsid w:val="00280203"/>
    <w:rsid w:val="002870DE"/>
    <w:rsid w:val="003231EE"/>
    <w:rsid w:val="003A7C48"/>
    <w:rsid w:val="003E39E0"/>
    <w:rsid w:val="00416BAC"/>
    <w:rsid w:val="004B38D5"/>
    <w:rsid w:val="004C7071"/>
    <w:rsid w:val="004D3926"/>
    <w:rsid w:val="004D445C"/>
    <w:rsid w:val="004F4A6B"/>
    <w:rsid w:val="00523058"/>
    <w:rsid w:val="00591FBD"/>
    <w:rsid w:val="0062211B"/>
    <w:rsid w:val="00653C47"/>
    <w:rsid w:val="00667CBF"/>
    <w:rsid w:val="006B0CB4"/>
    <w:rsid w:val="006B5751"/>
    <w:rsid w:val="006C6F11"/>
    <w:rsid w:val="006F6B24"/>
    <w:rsid w:val="00706247"/>
    <w:rsid w:val="007476FF"/>
    <w:rsid w:val="00785102"/>
    <w:rsid w:val="007C6B16"/>
    <w:rsid w:val="007E0C80"/>
    <w:rsid w:val="008345A1"/>
    <w:rsid w:val="00837746"/>
    <w:rsid w:val="008A7D52"/>
    <w:rsid w:val="008D6F79"/>
    <w:rsid w:val="00904641"/>
    <w:rsid w:val="00961B77"/>
    <w:rsid w:val="009A0303"/>
    <w:rsid w:val="009C559C"/>
    <w:rsid w:val="00A10949"/>
    <w:rsid w:val="00A20971"/>
    <w:rsid w:val="00A25E34"/>
    <w:rsid w:val="00A343D1"/>
    <w:rsid w:val="00AC77A1"/>
    <w:rsid w:val="00AE026E"/>
    <w:rsid w:val="00BC0D84"/>
    <w:rsid w:val="00BE03A9"/>
    <w:rsid w:val="00C421CC"/>
    <w:rsid w:val="00C45830"/>
    <w:rsid w:val="00D40E64"/>
    <w:rsid w:val="00D96613"/>
    <w:rsid w:val="00E258EC"/>
    <w:rsid w:val="00E265EE"/>
    <w:rsid w:val="00E46200"/>
    <w:rsid w:val="00E76CDD"/>
    <w:rsid w:val="00ED2331"/>
    <w:rsid w:val="00EE05F9"/>
    <w:rsid w:val="00EE7460"/>
    <w:rsid w:val="00F0397F"/>
    <w:rsid w:val="00F25315"/>
    <w:rsid w:val="00F43D31"/>
    <w:rsid w:val="00F5335A"/>
    <w:rsid w:val="00F73717"/>
    <w:rsid w:val="00FC54E4"/>
    <w:rsid w:val="00FD0DAF"/>
    <w:rsid w:val="00FE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9236">
      <w:bodyDiv w:val="1"/>
      <w:marLeft w:val="0"/>
      <w:marRight w:val="0"/>
      <w:marTop w:val="0"/>
      <w:marBottom w:val="0"/>
      <w:divBdr>
        <w:top w:val="none" w:sz="0" w:space="0" w:color="auto"/>
        <w:left w:val="none" w:sz="0" w:space="0" w:color="auto"/>
        <w:bottom w:val="none" w:sz="0" w:space="0" w:color="auto"/>
        <w:right w:val="none" w:sz="0" w:space="0" w:color="auto"/>
      </w:divBdr>
    </w:div>
    <w:div w:id="1083067856">
      <w:bodyDiv w:val="1"/>
      <w:marLeft w:val="0"/>
      <w:marRight w:val="0"/>
      <w:marTop w:val="0"/>
      <w:marBottom w:val="0"/>
      <w:divBdr>
        <w:top w:val="none" w:sz="0" w:space="0" w:color="auto"/>
        <w:left w:val="none" w:sz="0" w:space="0" w:color="auto"/>
        <w:bottom w:val="none" w:sz="0" w:space="0" w:color="auto"/>
        <w:right w:val="none" w:sz="0" w:space="0" w:color="auto"/>
      </w:divBdr>
    </w:div>
    <w:div w:id="179158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6078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avbukh.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alogkodek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3388</Words>
  <Characters>19316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4</cp:revision>
  <dcterms:created xsi:type="dcterms:W3CDTF">2025-06-04T10:05:00Z</dcterms:created>
  <dcterms:modified xsi:type="dcterms:W3CDTF">2025-08-21T05:48:00Z</dcterms:modified>
</cp:coreProperties>
</file>